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14ADE">
      <w:pPr>
        <w:spacing w:line="300" w:lineRule="auto"/>
        <w:jc w:val="center"/>
        <w:rPr>
          <w:rFonts w:ascii="Times New Roman" w:hAnsi="Times New Roman" w:eastAsia="宋体" w:cs="Times New Roman"/>
          <w:sz w:val="24"/>
        </w:rPr>
      </w:pPr>
      <w:bookmarkStart w:id="0" w:name="_GoBack"/>
      <w:bookmarkEnd w:id="0"/>
      <w:r>
        <w:drawing>
          <wp:inline distT="0" distB="0" distL="0" distR="0">
            <wp:extent cx="4123055" cy="9550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1934" cy="1008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71CC7E">
      <w:pPr>
        <w:spacing w:line="300" w:lineRule="auto"/>
        <w:rPr>
          <w:rFonts w:ascii="Times New Roman" w:hAnsi="Times New Roman" w:eastAsia="宋体" w:cs="Times New Roman"/>
          <w:sz w:val="24"/>
        </w:rPr>
      </w:pPr>
    </w:p>
    <w:p w14:paraId="1BBEA6D6">
      <w:pPr>
        <w:spacing w:line="300" w:lineRule="auto"/>
        <w:rPr>
          <w:rFonts w:ascii="Times New Roman" w:hAnsi="Times New Roman" w:eastAsia="宋体" w:cs="Times New Roman"/>
          <w:sz w:val="24"/>
        </w:rPr>
      </w:pPr>
    </w:p>
    <w:p w14:paraId="7C133365">
      <w:pPr>
        <w:spacing w:line="300" w:lineRule="auto"/>
        <w:rPr>
          <w:rFonts w:ascii="Times New Roman" w:hAnsi="Times New Roman" w:eastAsia="宋体" w:cs="Times New Roman"/>
          <w:sz w:val="24"/>
        </w:rPr>
      </w:pPr>
    </w:p>
    <w:p w14:paraId="2F8D603D">
      <w:pPr>
        <w:spacing w:line="300" w:lineRule="auto"/>
        <w:jc w:val="center"/>
        <w:rPr>
          <w:rFonts w:ascii="宋体" w:hAnsi="宋体" w:eastAsia="宋体" w:cs="Times New Roman"/>
          <w:b/>
          <w:sz w:val="72"/>
          <w:szCs w:val="72"/>
        </w:rPr>
      </w:pPr>
      <w:r>
        <w:rPr>
          <w:rFonts w:hint="eastAsia" w:ascii="宋体" w:hAnsi="宋体" w:eastAsia="宋体" w:cs="Times New Roman"/>
          <w:b/>
          <w:sz w:val="72"/>
          <w:szCs w:val="72"/>
          <w:lang w:val="en-US" w:eastAsia="zh-CN"/>
        </w:rPr>
        <w:t>Web漏洞检测与扫描实训</w:t>
      </w:r>
      <w:r>
        <w:rPr>
          <w:rFonts w:hint="eastAsia" w:ascii="宋体" w:hAnsi="宋体" w:eastAsia="宋体" w:cs="Times New Roman"/>
          <w:b/>
          <w:sz w:val="72"/>
          <w:szCs w:val="72"/>
        </w:rPr>
        <w:t>课程</w:t>
      </w:r>
    </w:p>
    <w:p w14:paraId="5EDDD6CD">
      <w:pPr>
        <w:spacing w:line="300" w:lineRule="auto"/>
        <w:jc w:val="center"/>
        <w:rPr>
          <w:rFonts w:ascii="宋体" w:hAnsi="宋体" w:eastAsia="宋体" w:cs="Times New Roman"/>
          <w:b/>
          <w:sz w:val="48"/>
          <w:szCs w:val="48"/>
        </w:rPr>
      </w:pPr>
      <w:r>
        <w:rPr>
          <w:rFonts w:hint="eastAsia" w:ascii="宋体" w:hAnsi="宋体" w:eastAsia="宋体" w:cs="Times New Roman"/>
          <w:b/>
          <w:sz w:val="72"/>
          <w:szCs w:val="72"/>
        </w:rPr>
        <w:t>实验（实训）报告</w:t>
      </w:r>
    </w:p>
    <w:p w14:paraId="29A059AF">
      <w:pPr>
        <w:spacing w:line="300" w:lineRule="auto"/>
        <w:jc w:val="center"/>
        <w:rPr>
          <w:rFonts w:ascii="Times New Roman" w:hAnsi="Times New Roman" w:eastAsia="宋体" w:cs="Times New Roman"/>
          <w:b/>
          <w:sz w:val="32"/>
          <w:szCs w:val="32"/>
          <w:u w:val="single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u w:val="single"/>
        </w:rPr>
        <w:t>2026-2027 学年第 1  学期</w:t>
      </w:r>
    </w:p>
    <w:p w14:paraId="792F7051">
      <w:pPr>
        <w:spacing w:line="300" w:lineRule="auto"/>
        <w:jc w:val="center"/>
        <w:rPr>
          <w:rFonts w:ascii="Times New Roman" w:hAnsi="Times New Roman" w:eastAsia="宋体" w:cs="Times New Roman"/>
          <w:b/>
          <w:sz w:val="36"/>
          <w:szCs w:val="36"/>
        </w:rPr>
      </w:pPr>
    </w:p>
    <w:p w14:paraId="262F9E4F"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学    院：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>人工智能与大数据学院</w:t>
      </w:r>
    </w:p>
    <w:p w14:paraId="3AFE7290"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年    级：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</w:t>
      </w:r>
    </w:p>
    <w:p w14:paraId="5E01402F"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培养层次：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</w:t>
      </w:r>
    </w:p>
    <w:p w14:paraId="5A8BE688"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专    业：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信息安全与管理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</w:t>
      </w:r>
    </w:p>
    <w:p w14:paraId="50711D6E"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班    级：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</w:t>
      </w:r>
    </w:p>
    <w:p w14:paraId="76666857"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学    号：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</w:t>
      </w:r>
    </w:p>
    <w:p w14:paraId="2ED4CC35">
      <w:pPr>
        <w:spacing w:line="480" w:lineRule="auto"/>
        <w:ind w:firstLine="2409" w:firstLineChars="8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姓    名：</w:t>
      </w:r>
      <w:r>
        <w:rPr>
          <w:rFonts w:hint="eastAsia" w:ascii="Times New Roman" w:hAnsi="Times New Roman" w:eastAsia="宋体" w:cs="Times New Roman"/>
          <w:b/>
          <w:sz w:val="30"/>
          <w:szCs w:val="30"/>
          <w:u w:val="single"/>
        </w:rPr>
        <w:t xml:space="preserve">                  </w:t>
      </w:r>
    </w:p>
    <w:p w14:paraId="4AA0C024">
      <w:pPr>
        <w:spacing w:line="300" w:lineRule="auto"/>
        <w:ind w:firstLine="2711" w:firstLineChars="900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</w:p>
    <w:p w14:paraId="63430FA8">
      <w:pPr>
        <w:spacing w:line="300" w:lineRule="auto"/>
        <w:ind w:firstLine="2162" w:firstLineChars="901"/>
        <w:rPr>
          <w:rFonts w:ascii="Times New Roman" w:hAnsi="Times New Roman" w:eastAsia="宋体" w:cs="Times New Roman"/>
          <w:b/>
          <w:sz w:val="30"/>
          <w:szCs w:val="30"/>
          <w:u w:val="single"/>
        </w:rPr>
      </w:pPr>
      <w:r>
        <w:br w:type="page"/>
      </w:r>
    </w:p>
    <w:tbl>
      <w:tblPr>
        <w:tblStyle w:val="8"/>
        <w:tblpPr w:leftFromText="180" w:rightFromText="180" w:vertAnchor="page" w:horzAnchor="page" w:tblpX="8036" w:tblpY="1580"/>
        <w:tblW w:w="2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210"/>
      </w:tblGrid>
      <w:tr w14:paraId="3D16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50" w:type="dxa"/>
            <w:vAlign w:val="center"/>
          </w:tcPr>
          <w:p w14:paraId="7C2EC9FF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成绩</w:t>
            </w:r>
          </w:p>
        </w:tc>
        <w:tc>
          <w:tcPr>
            <w:tcW w:w="1210" w:type="dxa"/>
            <w:vAlign w:val="center"/>
          </w:tcPr>
          <w:p w14:paraId="0AA54F66">
            <w:pPr>
              <w:jc w:val="center"/>
              <w:rPr>
                <w:rFonts w:ascii="宋体" w:hAnsi="宋体"/>
                <w:b/>
                <w:bCs/>
              </w:rPr>
            </w:pPr>
          </w:p>
        </w:tc>
      </w:tr>
      <w:tr w14:paraId="2018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50" w:type="dxa"/>
            <w:vAlign w:val="center"/>
          </w:tcPr>
          <w:p w14:paraId="10D06AEA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教师</w:t>
            </w:r>
          </w:p>
          <w:p w14:paraId="48ACEBBD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签名</w:t>
            </w:r>
          </w:p>
        </w:tc>
        <w:tc>
          <w:tcPr>
            <w:tcW w:w="1210" w:type="dxa"/>
            <w:vAlign w:val="center"/>
          </w:tcPr>
          <w:p w14:paraId="50263FEA">
            <w:pPr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14:paraId="6BFD1F50"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-172085</wp:posOffset>
            </wp:positionV>
            <wp:extent cx="2820035" cy="652780"/>
            <wp:effectExtent l="0" t="0" r="18415" b="13970"/>
            <wp:wrapTight wrapText="bothSides">
              <wp:wrapPolygon>
                <wp:start x="1459" y="0"/>
                <wp:lineTo x="0" y="3152"/>
                <wp:lineTo x="0" y="17019"/>
                <wp:lineTo x="1459" y="20802"/>
                <wp:lineTo x="3356" y="20802"/>
                <wp:lineTo x="20720" y="19541"/>
                <wp:lineTo x="21449" y="18280"/>
                <wp:lineTo x="20866" y="10086"/>
                <wp:lineTo x="21449" y="6304"/>
                <wp:lineTo x="20866" y="1891"/>
                <wp:lineTo x="3502" y="0"/>
                <wp:lineTo x="1459" y="0"/>
              </wp:wrapPolygon>
            </wp:wrapTight>
            <wp:docPr id="716567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67565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5186" cy="663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4C0858"/>
    <w:p w14:paraId="513AF7E0">
      <w:pPr>
        <w:jc w:val="center"/>
        <w:rPr>
          <w:b/>
          <w:bCs/>
          <w:sz w:val="52"/>
          <w:szCs w:val="52"/>
        </w:rPr>
      </w:pPr>
    </w:p>
    <w:p w14:paraId="30557B57"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实验（实训）报告</w:t>
      </w:r>
    </w:p>
    <w:p w14:paraId="479BC4FC">
      <w:pPr>
        <w:spacing w:line="480" w:lineRule="auto"/>
        <w:ind w:firstLine="560" w:firstLineChars="200"/>
        <w:rPr>
          <w:b/>
          <w:bCs/>
          <w:sz w:val="28"/>
          <w:szCs w:val="40"/>
          <w:u w:val="single"/>
        </w:rPr>
      </w:pPr>
      <w:r>
        <w:rPr>
          <w:rFonts w:hint="eastAsia"/>
          <w:sz w:val="28"/>
          <w:szCs w:val="40"/>
        </w:rPr>
        <w:t>类型：</w:t>
      </w:r>
      <w:r>
        <w:rPr>
          <w:rFonts w:hint="eastAsia"/>
          <w:sz w:val="28"/>
          <w:szCs w:val="40"/>
        </w:rPr>
        <w:sym w:font="Wingdings" w:char="00FE"/>
      </w:r>
      <w:r>
        <w:rPr>
          <w:rFonts w:hint="eastAsia"/>
          <w:sz w:val="28"/>
          <w:szCs w:val="40"/>
        </w:rPr>
        <w:t xml:space="preserve"> 验证性 </w:t>
      </w:r>
      <w:r>
        <w:rPr>
          <w:rFonts w:hint="eastAsia"/>
          <w:sz w:val="28"/>
          <w:szCs w:val="40"/>
        </w:rPr>
        <w:sym w:font="Wingdings" w:char="00A8"/>
      </w:r>
      <w:r>
        <w:rPr>
          <w:rFonts w:hint="eastAsia"/>
          <w:sz w:val="28"/>
          <w:szCs w:val="40"/>
        </w:rPr>
        <w:t xml:space="preserve"> </w:t>
      </w:r>
      <w:r>
        <w:rPr>
          <w:rFonts w:ascii="宋体" w:hAnsi="宋体" w:eastAsia="宋体" w:cs="宋体"/>
          <w:sz w:val="24"/>
        </w:rPr>
        <w:t>演示性</w:t>
      </w:r>
      <w:r>
        <w:rPr>
          <w:rFonts w:hint="eastAsia"/>
          <w:sz w:val="28"/>
          <w:szCs w:val="40"/>
        </w:rPr>
        <w:t xml:space="preserve"> </w:t>
      </w:r>
      <w:r>
        <w:rPr>
          <w:rFonts w:hint="eastAsia"/>
          <w:sz w:val="28"/>
          <w:szCs w:val="40"/>
        </w:rPr>
        <w:sym w:font="Wingdings" w:char="00A8"/>
      </w:r>
      <w:r>
        <w:rPr>
          <w:rFonts w:hint="eastAsia"/>
          <w:sz w:val="28"/>
          <w:szCs w:val="40"/>
        </w:rPr>
        <w:t xml:space="preserve"> </w:t>
      </w:r>
      <w:r>
        <w:rPr>
          <w:rFonts w:ascii="宋体" w:hAnsi="宋体" w:eastAsia="宋体" w:cs="宋体"/>
          <w:sz w:val="24"/>
        </w:rPr>
        <w:t>综合性</w:t>
      </w:r>
      <w:r>
        <w:rPr>
          <w:rFonts w:hint="eastAsia"/>
          <w:sz w:val="28"/>
          <w:szCs w:val="40"/>
        </w:rPr>
        <w:t xml:space="preserve"> </w:t>
      </w:r>
      <w:r>
        <w:rPr>
          <w:rFonts w:hint="eastAsia"/>
          <w:sz w:val="28"/>
          <w:szCs w:val="40"/>
        </w:rPr>
        <w:sym w:font="Wingdings" w:char="00A8"/>
      </w:r>
      <w:r>
        <w:rPr>
          <w:rFonts w:ascii="宋体" w:hAnsi="宋体" w:eastAsia="宋体" w:cs="宋体"/>
          <w:sz w:val="24"/>
        </w:rPr>
        <w:t>设计研究性</w:t>
      </w:r>
      <w:r>
        <w:rPr>
          <w:rFonts w:hint="eastAsia"/>
          <w:sz w:val="28"/>
          <w:szCs w:val="40"/>
        </w:rPr>
        <w:t xml:space="preserve"> </w:t>
      </w:r>
      <w:r>
        <w:rPr>
          <w:rFonts w:hint="eastAsia"/>
          <w:sz w:val="28"/>
          <w:szCs w:val="40"/>
        </w:rPr>
        <w:sym w:font="Wingdings" w:char="00A8"/>
      </w:r>
      <w:r>
        <w:rPr>
          <w:rFonts w:hint="eastAsia"/>
          <w:sz w:val="28"/>
          <w:szCs w:val="40"/>
        </w:rPr>
        <w:t xml:space="preserve"> 其他：</w:t>
      </w:r>
      <w:r>
        <w:rPr>
          <w:rFonts w:hint="eastAsia"/>
          <w:sz w:val="28"/>
          <w:szCs w:val="40"/>
          <w:u w:val="single"/>
        </w:rPr>
        <w:t xml:space="preserve">       </w:t>
      </w:r>
    </w:p>
    <w:p w14:paraId="52288D78">
      <w:pPr>
        <w:jc w:val="center"/>
        <w:rPr>
          <w:b/>
          <w:bCs/>
          <w:szCs w:val="52"/>
        </w:rPr>
      </w:pPr>
    </w:p>
    <w:p w14:paraId="672505C7">
      <w:pPr>
        <w:rPr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课程名称</w:t>
      </w:r>
      <w:r>
        <w:rPr>
          <w:b/>
          <w:bCs/>
          <w:sz w:val="28"/>
          <w:szCs w:val="32"/>
        </w:rPr>
        <w:t>：</w:t>
      </w:r>
      <w:r>
        <w:rPr>
          <w:rFonts w:hint="eastAsia"/>
          <w:b/>
          <w:bCs/>
          <w:sz w:val="28"/>
          <w:szCs w:val="32"/>
          <w:lang w:val="en-US" w:eastAsia="zh-CN"/>
        </w:rPr>
        <w:t xml:space="preserve">Web漏洞检测与扫描实训  </w:t>
      </w:r>
      <w:r>
        <w:rPr>
          <w:rFonts w:hint="eastAsia"/>
          <w:sz w:val="28"/>
          <w:szCs w:val="32"/>
        </w:rPr>
        <w:t xml:space="preserve"> </w:t>
      </w:r>
      <w:r>
        <w:rPr>
          <w:rFonts w:hint="eastAsia"/>
          <w:b/>
          <w:bCs/>
          <w:sz w:val="28"/>
          <w:szCs w:val="32"/>
        </w:rPr>
        <w:t>课程性质：</w:t>
      </w:r>
      <w:r>
        <w:rPr>
          <w:rFonts w:hint="eastAsia"/>
          <w:b/>
          <w:bCs/>
          <w:color w:val="FF0000"/>
          <w:sz w:val="28"/>
          <w:szCs w:val="32"/>
        </w:rPr>
        <w:t>专业核心课</w:t>
      </w:r>
    </w:p>
    <w:p w14:paraId="75554DCF">
      <w:pPr>
        <w:rPr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项目名称:</w:t>
      </w:r>
      <w:r>
        <w:rPr>
          <w:rFonts w:hint="eastAsia"/>
          <w:b/>
          <w:bCs/>
          <w:sz w:val="28"/>
          <w:szCs w:val="32"/>
          <w:lang w:val="en-US" w:eastAsia="zh-CN"/>
        </w:rPr>
        <w:t>典型逻辑漏洞攻防实训</w:t>
      </w:r>
      <w:r>
        <w:rPr>
          <w:rFonts w:hint="eastAsia" w:ascii="宋体" w:hAnsi="宋体" w:eastAsia="宋体" w:cs="宋体"/>
          <w:b/>
          <w:sz w:val="28"/>
          <w:szCs w:val="21"/>
          <w:lang w:val="en-US" w:eastAsia="zh-CN"/>
        </w:rPr>
        <w:t xml:space="preserve">      </w:t>
      </w:r>
      <w:r>
        <w:rPr>
          <w:rFonts w:hint="eastAsia"/>
          <w:b/>
          <w:bCs/>
          <w:sz w:val="28"/>
          <w:szCs w:val="32"/>
        </w:rPr>
        <w:t>指导教师：</w:t>
      </w:r>
      <w:r>
        <w:rPr>
          <w:rFonts w:hint="eastAsia"/>
          <w:b/>
          <w:bCs/>
          <w:sz w:val="28"/>
          <w:szCs w:val="32"/>
          <w:lang w:val="en-US" w:eastAsia="zh-CN"/>
        </w:rPr>
        <w:t>肖泽亮</w:t>
      </w:r>
      <w:r>
        <w:rPr>
          <w:rFonts w:hint="eastAsia"/>
          <w:sz w:val="28"/>
          <w:szCs w:val="32"/>
        </w:rPr>
        <w:t xml:space="preserve"> </w:t>
      </w:r>
    </w:p>
    <w:p w14:paraId="6496FA34">
      <w:pPr>
        <w:rPr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班级：</w:t>
      </w:r>
      <w:r>
        <w:rPr>
          <w:rFonts w:hint="eastAsia"/>
          <w:sz w:val="28"/>
          <w:szCs w:val="32"/>
          <w:lang w:val="en-US" w:eastAsia="zh-CN"/>
        </w:rPr>
        <w:t xml:space="preserve">                  </w:t>
      </w:r>
      <w:r>
        <w:rPr>
          <w:rFonts w:hint="eastAsia"/>
          <w:b/>
          <w:bCs/>
          <w:sz w:val="28"/>
          <w:szCs w:val="32"/>
        </w:rPr>
        <w:t>学号：</w:t>
      </w:r>
      <w:r>
        <w:rPr>
          <w:rFonts w:hint="eastAsia"/>
          <w:sz w:val="28"/>
          <w:szCs w:val="32"/>
        </w:rPr>
        <w:t xml:space="preserve">           </w:t>
      </w:r>
      <w:r>
        <w:rPr>
          <w:rFonts w:hint="eastAsia"/>
          <w:b/>
          <w:bCs/>
          <w:sz w:val="28"/>
          <w:szCs w:val="32"/>
        </w:rPr>
        <w:t>学生姓名：</w:t>
      </w:r>
      <w:r>
        <w:rPr>
          <w:rFonts w:hint="eastAsia"/>
          <w:sz w:val="28"/>
          <w:szCs w:val="32"/>
        </w:rPr>
        <w:t xml:space="preserve"> </w:t>
      </w:r>
    </w:p>
    <w:p w14:paraId="61106118">
      <w:pPr>
        <w:pStyle w:val="2"/>
      </w:pPr>
      <w:r>
        <w:rPr>
          <w:rFonts w:hint="eastAsia"/>
        </w:rPr>
        <w:t>实训报告一</w:t>
      </w:r>
    </w:p>
    <w:p w14:paraId="5DB90BAE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一、实训项目名称</w:t>
      </w:r>
    </w:p>
    <w:p w14:paraId="650022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典型逻辑漏洞攻防实训</w:t>
      </w:r>
    </w:p>
    <w:p w14:paraId="5077B0C7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二、实训目的和任务</w:t>
      </w:r>
    </w:p>
    <w:p w14:paraId="6EEF0A05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掌握逻辑漏洞的定义与三大根因（HTTP无状态、信任边界错位、资源归属缺失），能区分逻辑漏洞与传统技术漏洞。</w:t>
      </w:r>
    </w:p>
    <w:p w14:paraId="104CF4C6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完成垂直越权、水平越权、验证码逻辑、支付逻辑、密码找回逻辑五类典型业务逻辑漏洞的抓包利用全过程。</w:t>
      </w:r>
    </w:p>
    <w:p w14:paraId="5CC88D1D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能在漏洞代码中指认关键缺陷行，理解服务端“信任了谁”是漏洞的根本成因。</w:t>
      </w:r>
    </w:p>
    <w:p w14:paraId="43588D30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学会服务端安全设计五原则，能对给定业务场景列出信任点校验清单。</w:t>
      </w:r>
    </w:p>
    <w:p w14:paraId="014A8415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理解并遵守《网络安全法》，仅限授权的靶场环境内进行测试。</w:t>
      </w:r>
    </w:p>
    <w:p w14:paraId="5D6741D3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三、实训内容及原理</w:t>
      </w:r>
    </w:p>
    <w:p w14:paraId="50242F27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实训内容</w:t>
      </w:r>
    </w:p>
    <w:p w14:paraId="7E5AF8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 xml:space="preserve">以自研逻辑漏洞靶场 </w:t>
      </w:r>
      <w:r>
        <w:rPr>
          <w:rFonts w:ascii="Arial" w:hAnsi="Arial" w:eastAsia="等线" w:cs="Arial"/>
          <w:b/>
          <w:bCs/>
          <w:sz w:val="22"/>
          <w:szCs w:val="22"/>
        </w:rPr>
        <w:t>Logic-Vuln-Lab</w:t>
      </w:r>
      <w:r>
        <w:rPr>
          <w:rFonts w:ascii="Arial" w:hAnsi="Arial" w:eastAsia="等线" w:cs="Arial"/>
          <w:sz w:val="22"/>
          <w:szCs w:val="22"/>
        </w:rPr>
        <w:t xml:space="preserve"> 为测试对象，按顺序完成5个典型逻辑漏洞实验：垂直越权、水平越权（IDOR）、验证码逻辑缺陷（3种子类型）、支付逻辑缺陷、密码找回逻辑缺陷。每个实验使用 Burp Suite 抓包篡改参数，验证漏洞存在，并对比缺陷版与修复版代码理解修复原理。</w:t>
      </w:r>
    </w:p>
    <w:p w14:paraId="0EDB746E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核心原理</w:t>
      </w:r>
    </w:p>
    <w:p w14:paraId="483A72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逻辑漏洞（Business Logic Vulnerability）是指程序的技术实现本身没有注入点或语法错误，但业务流程的规则设计存在缺陷，攻击者通过正常功能、正常请求，以“开发者没有预料到的顺序或方式”使用功能，达到越权、绕过校验、篡改数据等目的。</w:t>
      </w:r>
    </w:p>
    <w:p w14:paraId="1C1671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三大底层根因模型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0"/>
        <w:gridCol w:w="3020"/>
        <w:gridCol w:w="3021"/>
      </w:tblGrid>
      <w:tr w14:paraId="606A46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0297D99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根因</w:t>
            </w:r>
          </w:p>
        </w:tc>
        <w:tc>
          <w:tcPr>
            <w:tcW w:w="2948" w:type="dxa"/>
          </w:tcPr>
          <w:p w14:paraId="47BC05D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描述</w:t>
            </w:r>
          </w:p>
        </w:tc>
        <w:tc>
          <w:tcPr>
            <w:tcW w:w="2948" w:type="dxa"/>
          </w:tcPr>
          <w:p w14:paraId="1599499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对应实验</w:t>
            </w:r>
          </w:p>
        </w:tc>
      </w:tr>
      <w:tr w14:paraId="5BCE9F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5EA753A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根因一</w:t>
            </w:r>
          </w:p>
        </w:tc>
        <w:tc>
          <w:tcPr>
            <w:tcW w:w="2948" w:type="dxa"/>
          </w:tcPr>
          <w:p w14:paraId="36FD717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HTTP无状态协议，身份靠凭证传递，凭证可能被伪造</w:t>
            </w:r>
          </w:p>
        </w:tc>
        <w:tc>
          <w:tcPr>
            <w:tcW w:w="2948" w:type="dxa"/>
          </w:tcPr>
          <w:p w14:paraId="6C273A5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垂直越权、密码找回</w:t>
            </w:r>
          </w:p>
        </w:tc>
      </w:tr>
      <w:tr w14:paraId="49158D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76918A1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</w:t>
            </w:r>
          </w:p>
        </w:tc>
        <w:tc>
          <w:tcPr>
            <w:tcW w:w="2948" w:type="dxa"/>
          </w:tcPr>
          <w:p w14:paraId="7DCA573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信任边界错位——把“客户端做了校验”当成“数据可信”</w:t>
            </w:r>
          </w:p>
        </w:tc>
        <w:tc>
          <w:tcPr>
            <w:tcW w:w="2948" w:type="dxa"/>
          </w:tcPr>
          <w:p w14:paraId="2025EE3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垂直越权、水平越权、验证码、支付</w:t>
            </w:r>
          </w:p>
        </w:tc>
      </w:tr>
      <w:tr w14:paraId="0B31D7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</w:tcPr>
          <w:p w14:paraId="51AD3E4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根因三</w:t>
            </w:r>
          </w:p>
        </w:tc>
        <w:tc>
          <w:tcPr>
            <w:tcW w:w="2948" w:type="dxa"/>
          </w:tcPr>
          <w:p w14:paraId="2F996BB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资源归属与流程顺序缺乏服务端裁决</w:t>
            </w:r>
          </w:p>
        </w:tc>
        <w:tc>
          <w:tcPr>
            <w:tcW w:w="2948" w:type="dxa"/>
          </w:tcPr>
          <w:p w14:paraId="1300DC2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水平越权、验证码、密码找回</w:t>
            </w:r>
          </w:p>
        </w:tc>
      </w:tr>
    </w:tbl>
    <w:p w14:paraId="611E95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服务端安全设计五原则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1FDAB8D9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零信任原则</w:t>
      </w:r>
      <w:r>
        <w:rPr>
          <w:rFonts w:ascii="Arial" w:hAnsi="Arial" w:eastAsia="等线" w:cs="Arial"/>
          <w:sz w:val="22"/>
          <w:szCs w:val="22"/>
        </w:rPr>
        <w:t>：客户端传来的每一个字节必须验证后使用</w:t>
      </w:r>
    </w:p>
    <w:p w14:paraId="5E43A2C0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权威源唯一原则</w:t>
      </w:r>
      <w:r>
        <w:rPr>
          <w:rFonts w:ascii="Arial" w:hAnsi="Arial" w:eastAsia="等线" w:cs="Arial"/>
          <w:sz w:val="22"/>
          <w:szCs w:val="22"/>
        </w:rPr>
        <w:t>：身份、角色、价格只由服务端数据库/会话决定</w:t>
      </w:r>
    </w:p>
    <w:p w14:paraId="71A7E4CF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最小暴露原则</w:t>
      </w:r>
      <w:r>
        <w:rPr>
          <w:rFonts w:ascii="Arial" w:hAnsi="Arial" w:eastAsia="等线" w:cs="Arial"/>
          <w:sz w:val="22"/>
          <w:szCs w:val="22"/>
        </w:rPr>
        <w:t>：数据允许客户端“看”，不允许客户端“定”</w:t>
      </w:r>
    </w:p>
    <w:p w14:paraId="40261CE7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流程原子原则</w:t>
      </w:r>
      <w:r>
        <w:rPr>
          <w:rFonts w:ascii="Arial" w:hAnsi="Arial" w:eastAsia="等线" w:cs="Arial"/>
          <w:sz w:val="22"/>
          <w:szCs w:val="22"/>
        </w:rPr>
        <w:t>：有状态操作必须满足“生成→校验→销毁→过期→限次”</w:t>
      </w:r>
    </w:p>
    <w:p w14:paraId="6AA2DDAA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失败一致原则</w:t>
      </w:r>
      <w:r>
        <w:rPr>
          <w:rFonts w:ascii="Arial" w:hAnsi="Arial" w:eastAsia="等线" w:cs="Arial"/>
          <w:sz w:val="22"/>
          <w:szCs w:val="22"/>
        </w:rPr>
        <w:t>：成功与失败的响应在外观上应尽量一致</w:t>
      </w:r>
    </w:p>
    <w:p w14:paraId="6FEE8B27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四、实训操作步骤</w:t>
      </w:r>
    </w:p>
    <w:p w14:paraId="6CE965DD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实验一：垂直越权——改一个Cookie就成了管理员</w:t>
      </w:r>
    </w:p>
    <w:p w14:paraId="6E8EB3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0C9FD4D9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https://logic-vuln-lab-310714-6-1384301028.sh.run.tcloudbase.com/vert_priv/login.php</w:t>
      </w:r>
    </w:p>
    <w:p w14:paraId="319078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：服务端把角色判定结果写进了客户端Cookie中的 is_admin 字段，后续页面的鉴权仅靠 if ($_COOKIE['is_admin'] == 1) 决定，数据库中的 role 字段从未被二次校验。</w:t>
      </w:r>
    </w:p>
    <w:p w14:paraId="37B483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4D5FDD9A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浏览器访问靶场登录页，先用普通用户 zhangsan/zhangsan 登录，观察界面（无后台入口）。</w:t>
      </w:r>
    </w:p>
    <w:p w14:paraId="7BA0F471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再次以 zhangsan/zhangsan 登录，在登录请求处使用 Burp Suite 抓包，原始请求如下：</w:t>
      </w:r>
    </w:p>
    <w:p w14:paraId="60398415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/vert_priv/validate.php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Host: logic-vuln-lab-310714-6-1384301028.sh.run.tcloudbase.com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Cookie: is_admin=0; user=zhangsan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username=zhangsan&amp;password=zhangsan</w:t>
      </w:r>
    </w:p>
    <w:p w14:paraId="1E6AFBB2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在 Burp Repeater 中将 Cookie 中的 is_admin=0 改为 is_admin=1，放行该包。</w:t>
      </w:r>
    </w:p>
    <w:p w14:paraId="1036D6FE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页面跳转到管理员后台，越权成功。此时登录的仍是 zhangsan，看到的却是 admin 的后台页面。</w:t>
      </w:r>
    </w:p>
    <w:p w14:paraId="441427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：Cookie: is_admin=0 → is_admin=1</w:t>
      </w:r>
    </w:p>
    <w:p w14:paraId="7AB17D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：页面跳转到管理员后台，功能与 admin/admin 登录后完全一致。</w:t>
      </w:r>
    </w:p>
    <w:p w14:paraId="69FC91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：根因一（HTTP无状态导致Cookie可篡改）+ 根因二（信任客户端传回的角色值）</w:t>
      </w:r>
    </w:p>
    <w:p w14:paraId="274AAE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3D148326"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修复：角色存 Session，每次查库鉴权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'role'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!==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'admin'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取自服务端Session，不可篡改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http_response_code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403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exit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"403 Forbidden"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 w14:paraId="6D79BA4A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实验二：水平越权（IDOR）——查看“别人”的信息</w:t>
      </w:r>
    </w:p>
    <w:p w14:paraId="3EAA98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590073B0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https://logic-vuln-lab-310714-6-1384301028.sh.run.tcloudbase.com/hor_priv/login.php</w:t>
      </w:r>
    </w:p>
    <w:p w14:paraId="78F28E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：查询的用户标识由客户端 POST 参数 username 指定，服务端只校验了“是否登录”，未校验“当前用户是否有权查看该对象”，归属校验（Ownership Check）缺失。</w:t>
      </w:r>
    </w:p>
    <w:p w14:paraId="31F18B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52FC0443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以 zhangsan/zhangsan 登录靶场。</w:t>
      </w:r>
    </w:p>
    <w:p w14:paraId="239CC8BA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进入信息查询页面，原始查询请求抓包如下：</w:t>
      </w:r>
    </w:p>
    <w:p w14:paraId="741B07C4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/hor_priv/ad_manager.php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Cookie: PHPSESSID=xxxxx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username=zhangsan</w:t>
      </w:r>
    </w:p>
    <w:p w14:paraId="582F2438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将 username 参数改为 lisi：</w:t>
      </w:r>
    </w:p>
    <w:p w14:paraId="68DE9116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/hor_priv/ad_manager.php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Cookie: PHPSESSID=xxxxx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username=lisi</w:t>
      </w:r>
    </w:p>
    <w:p w14:paraId="1592225E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页面返回了 lisi 的完整个人信息（姓名、年龄、身高、体重、手机号、余额）。</w:t>
      </w:r>
    </w:p>
    <w:p w14:paraId="6F8F1B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：POST: username=zhangsan → username=lisi</w:t>
      </w:r>
    </w:p>
    <w:p w14:paraId="2B7DD5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：页面返回了 zhangsan 不应看到的 lisi 的个人信息。</w:t>
      </w:r>
    </w:p>
    <w:p w14:paraId="396375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：根因二（信任客户端参数）+ 根因三（资源归属缺乏服务端裁决）</w:t>
      </w:r>
    </w:p>
    <w:p w14:paraId="2F5ACA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0F97DF7C"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修复：查询对象取自 Session，不接受客户端指定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$uid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'user_id'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身份取自服务端，客户端改不了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$sql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"SELECT ... FROM users WHERE id=%s"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safe_query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$sql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array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$uid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</w:p>
    <w:p w14:paraId="3C4FCE49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实验三：验证码逻辑漏洞——三种死法</w:t>
      </w:r>
    </w:p>
    <w:p w14:paraId="6DE93470">
      <w:pPr>
        <w:spacing w:before="300" w:after="120" w:line="288" w:lineRule="auto"/>
        <w:ind w:left="0"/>
        <w:jc w:val="left"/>
        <w:outlineLvl w:val="3"/>
      </w:pPr>
      <w:r>
        <w:rPr>
          <w:rFonts w:ascii="Arial" w:hAnsi="Arial" w:eastAsia="等线" w:cs="Arial"/>
          <w:b/>
          <w:bCs/>
          <w:sz w:val="28"/>
          <w:szCs w:val="28"/>
        </w:rPr>
        <w:t>子实验A：JS前端验证（击破前提1）</w:t>
      </w:r>
    </w:p>
    <w:p w14:paraId="6B13ED3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140D07F1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https://logic-vuln-lab-310714-6-1384301028.sh.run.tcloudbase.com/captcha/login_js.php</w:t>
      </w:r>
    </w:p>
    <w:p w14:paraId="50E3BF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：验证码的生成（genToken）、赋值（隐藏域）、校验（check()）全部在浏览器JS中完成。后端 validate.php 只检查 u 参数非空就通过，从未真正验证“操作者是人”。</w:t>
      </w:r>
    </w:p>
    <w:p w14:paraId="4A30DB0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639709E7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访问登录页，抓取登录包：</w:t>
      </w:r>
    </w:p>
    <w:p w14:paraId="2F4ABB4D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/captcha/validate_js.php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username=admin&amp;password=123456&amp;u=ugg4</w:t>
      </w:r>
    </w:p>
    <w:p w14:paraId="0B607A19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观察到 u 参数由前端JS生成，但后端仅检查其非空。</w:t>
      </w:r>
    </w:p>
    <w:p w14:paraId="11E201D3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使用 Burp Intruder（Cluster bomb）对 username、password 做双坐标爆破，u 参数保持固定值不动。</w:t>
      </w:r>
    </w:p>
    <w:p w14:paraId="3D71A955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按响应长度排序，找到“登陆成功”的记录，得到 admin/admin。</w:t>
      </w:r>
    </w:p>
    <w:p w14:paraId="116DFD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：Burp Intruder 直接爆破成功，验证码未能阻止自动化攻击。</w:t>
      </w:r>
    </w:p>
    <w:p w14:paraId="757666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：根因二（把前端JS校验当成安全边界）</w:t>
      </w:r>
    </w:p>
    <w:p w14:paraId="10F218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553E6736"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修复：服务端校验验证码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!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isset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'captcha'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|| 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strcasecmp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$code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'captcha'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!==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unset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'captcha'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die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"验证码错误"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 w14:paraId="67596E67">
      <w:pPr>
        <w:spacing w:before="300" w:after="120" w:line="288" w:lineRule="auto"/>
        <w:ind w:left="0"/>
        <w:jc w:val="left"/>
        <w:outlineLvl w:val="3"/>
      </w:pPr>
      <w:r>
        <w:rPr>
          <w:rFonts w:ascii="Arial" w:hAnsi="Arial" w:eastAsia="等线" w:cs="Arial"/>
          <w:b/>
          <w:bCs/>
          <w:sz w:val="28"/>
          <w:szCs w:val="28"/>
        </w:rPr>
        <w:t>子实验B：验证码未失效（击破前提3）</w:t>
      </w:r>
    </w:p>
    <w:p w14:paraId="135E59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5B6F20BB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https://logic-vuln-lab-310714-6-1384301028.sh.run.tcloudbase.com/captcha/login_no_destroy.php</w:t>
      </w:r>
    </w:p>
    <w:p w14:paraId="3A4212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：校验验证码通过后未执行 unset($_SESSION['code'])，同一个验证码可被无限次复用。</w:t>
      </w:r>
    </w:p>
    <w:p w14:paraId="6BEC02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2FD77B73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人工输入验证码并抓包，记录 code=355k3 和 Cookie: PHPSESSID=xxx。</w:t>
      </w:r>
    </w:p>
    <w:p w14:paraId="33016467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发送到 Burp Intruder（Cluster bomb），对 username、password 做标记，code=355k3 与 Cookie 均保持原值不动。</w:t>
      </w:r>
    </w:p>
    <w:p w14:paraId="4DEE7B14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载入字典爆破，响应长度异常的记录即成功登录。</w:t>
      </w:r>
    </w:p>
    <w:p w14:paraId="1F4DAC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：使用同一个验证码成功进行了多次爆破尝试。</w:t>
      </w:r>
    </w:p>
    <w:p w14:paraId="2FA0E9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：根因三（流程原子性缺失——校验成功后未销毁）</w:t>
      </w:r>
    </w:p>
    <w:p w14:paraId="5AD6A6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6B80C86B"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修复：校验通过后立即销毁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strcasecmp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$code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'code'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==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unset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$_SESSION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'code'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一次性销毁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继续账号验证...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 w14:paraId="02E4A689">
      <w:pPr>
        <w:spacing w:before="300" w:after="120" w:line="288" w:lineRule="auto"/>
        <w:ind w:left="0"/>
        <w:jc w:val="left"/>
        <w:outlineLvl w:val="3"/>
      </w:pPr>
      <w:r>
        <w:rPr>
          <w:rFonts w:ascii="Arial" w:hAnsi="Arial" w:eastAsia="等线" w:cs="Arial"/>
          <w:b/>
          <w:bCs/>
          <w:sz w:val="28"/>
          <w:szCs w:val="28"/>
        </w:rPr>
        <w:t>子实验C：验证码可自动识别（击破前提4）</w:t>
      </w:r>
    </w:p>
    <w:p w14:paraId="580B09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0964F811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https://logic-vuln-lab-310714-6-1384301028.sh.run.tcloudbase.com/captcha/login_ocr.php</w:t>
      </w:r>
    </w:p>
    <w:p w14:paraId="7B1863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：验证码图片过于简单（无干扰、字体规整），可被 OCR 自动识别。配合 PKav HTTP Fuzzer 的“异值异步重放”模式，每发一次登录请求自动先拉验证码图片、OCR识别、再提交，实现全自动爆破。</w:t>
      </w:r>
    </w:p>
    <w:p w14:paraId="65A606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0DF28BA2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用 Burp 抓取登录包，复制到 PKav HTTP Fuzzer。</w:t>
      </w:r>
    </w:p>
    <w:p w14:paraId="3D5AFB8D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在请求体中设置标记：用户名/密码处加 %sss% 变体标记，验证码处加 %YZM% 标记。</w:t>
      </w:r>
    </w:p>
    <w:p w14:paraId="7F38A533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设置“分析地址”为验证码图片URL，开启 OCR 识别。</w:t>
      </w:r>
    </w:p>
    <w:p w14:paraId="6D138E8B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重放设置选择“异值异步重放”模式，加载字典后启动。</w:t>
      </w:r>
    </w:p>
    <w:p w14:paraId="3748C51F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响应含“登陆成功”的记录即爆破命中。</w:t>
      </w:r>
    </w:p>
    <w:p w14:paraId="5D0452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：PKav Fuzzer 全自动完成“取码→识别→提交”循环并爆破成功。</w:t>
      </w:r>
    </w:p>
    <w:p w14:paraId="0CD5BC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：根因二（验证码难度不足以抵御机器识别）</w:t>
      </w:r>
    </w:p>
    <w:p w14:paraId="60DAF7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342520C1"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修复：增强验证码复杂度 + 登录限流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function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login_throttled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$username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$key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"login_fail:"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.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$username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$count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apcu_inc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$key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if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$count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&gt;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5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return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true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同一账号失败5次后限流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}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apcu_expire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$key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300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5分钟窗口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return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false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</w:p>
    <w:p w14:paraId="4C0F63B6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实验四：支付逻辑漏洞——一分钱买下购物车</w:t>
      </w:r>
    </w:p>
    <w:p w14:paraId="4DF718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07DCE304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https://logic-vuln-lab-310714-6-1384301028.sh.run.tcloudbase.com/payment/shop.php</w:t>
      </w:r>
    </w:p>
    <w:p w14:paraId="1F91E1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：付款确认页 pay.php 在服务端算出了正确的 $total，却把它放进可编辑的 &lt;input type='text' name='price'&gt; 输入框交回客户端；dopay.php 拿到 $_POST['price'] 后不做任何重算或合法性校验直接执行扣款，金额的最终决定权在攻击者手里。</w:t>
      </w:r>
    </w:p>
    <w:p w14:paraId="6AFF4E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25C3FE4E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以 admin/admin 登录商城，页面显示“剩余金额：1000”。</w:t>
      </w:r>
    </w:p>
    <w:p w14:paraId="1B95F19E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勾选两件商品：麦斯威尔咖啡 25元 + 皇室即食麦片 20元，合计 45 元，点击“立即购买”。</w:t>
      </w:r>
    </w:p>
    <w:p w14:paraId="28B5BAB4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付款页出现金额输入框，显示“45”；将金额改为“0.01”，点击确定。</w:t>
      </w:r>
    </w:p>
    <w:p w14:paraId="4A78F039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/payment/dopay.php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price=0.01&amp;buy=1&amp;buy=2</w:t>
      </w:r>
    </w:p>
    <w:p w14:paraId="52E2907A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页面提示“恭喜您，购买成功！”；返回商城首页，余额显示 999.99——45元的商品只扣了0.01元。</w:t>
      </w:r>
    </w:p>
    <w:p w14:paraId="41EEBD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：POST: price=45 → price=0.01</w:t>
      </w:r>
    </w:p>
    <w:p w14:paraId="727905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：45元商品扣款后余额显示为 999.99（仅扣0.01元）。</w:t>
      </w:r>
    </w:p>
    <w:p w14:paraId="3758D5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：根因二（信任客户端提交的金额）</w:t>
      </w:r>
    </w:p>
    <w:p w14:paraId="7D09F5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5ED4BD2E"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修复：服务端按商品ID重新查库计价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$total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foreach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$_POST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'buy'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as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$gid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=&gt;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$qty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{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db_get_goods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intval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$gid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    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从库读单价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$total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+= 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$g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[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'price'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]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*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max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1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,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intval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$qty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权威计算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}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金额合法性兜底 + 事务 + 行锁</w:t>
      </w:r>
    </w:p>
    <w:p w14:paraId="3AC51F19">
      <w:pPr>
        <w:spacing w:before="300" w:after="120" w:line="288" w:lineRule="auto"/>
        <w:ind w:left="0"/>
        <w:jc w:val="left"/>
        <w:outlineLvl w:val="2"/>
      </w:pPr>
      <w:r>
        <w:rPr>
          <w:rFonts w:ascii="Arial" w:hAnsi="Arial" w:eastAsia="等线" w:cs="Arial"/>
          <w:b/>
          <w:bCs/>
          <w:sz w:val="30"/>
          <w:szCs w:val="30"/>
        </w:rPr>
        <w:t>实验五：密码找回逻辑漏洞——四位凭证的死亡</w:t>
      </w:r>
    </w:p>
    <w:p w14:paraId="136499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靶场入口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7B0CD44B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https://logic-vuln-lab-310714-6-1384301028.sh.run.tcloudbase.com/password_reset/forgot.php</w:t>
      </w:r>
    </w:p>
    <w:p w14:paraId="00D444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漏洞原理</w:t>
      </w:r>
      <w:r>
        <w:rPr>
          <w:rFonts w:ascii="Arial" w:hAnsi="Arial" w:eastAsia="等线" w:cs="Arial"/>
          <w:sz w:val="22"/>
          <w:szCs w:val="22"/>
        </w:rPr>
        <w:t>：重置凭证为4位数字（0000~9999共1万种），服务端不限制尝试次数、不销毁旧凭证，且成功/失败的响应长度差异显著（成功2016字节 vs 失败472字节），攻击者用响应长度一列即可筛出正确凭证。</w:t>
      </w:r>
    </w:p>
    <w:p w14:paraId="36CDAF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操作步骤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2ED78655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访问忘记密码页，输入用户名 admin，提交任意4位凭证。</w:t>
      </w:r>
    </w:p>
    <w:p w14:paraId="1C570011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Burp Intruder 设置 Numbers 类型（From 0000 To 9999），对 userpz 参数做枚举。</w:t>
      </w:r>
    </w:p>
    <w:p w14:paraId="1CB585B7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POST /password_reset/change.php HTTP/1.1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username=admin&amp;userpz=2537</w:t>
      </w:r>
    </w:p>
    <w:p w14:paraId="110205BA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按响应长度（Length）排序，找到 2016 字节的请求，凭证命中。</w:t>
      </w:r>
    </w:p>
    <w:p w14:paraId="06CB51E6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用该凭证进入重置页，将 id 修改为 admin 用户的id，设置新密码。</w:t>
      </w:r>
    </w:p>
    <w:p w14:paraId="41B15C86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用新密码成功登录 admin 账户，账户接管成功。</w:t>
      </w:r>
    </w:p>
    <w:p w14:paraId="3022F7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修改的关键参数</w:t>
      </w:r>
      <w:r>
        <w:rPr>
          <w:rFonts w:ascii="Arial" w:hAnsi="Arial" w:eastAsia="等线" w:cs="Arial"/>
          <w:sz w:val="22"/>
          <w:szCs w:val="22"/>
        </w:rPr>
        <w:t>：POST: userpz=0000 → 枚举至正确凭证；id=1 指定重置目标</w:t>
      </w:r>
    </w:p>
    <w:p w14:paraId="4D1098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成功判据</w:t>
      </w:r>
      <w:r>
        <w:rPr>
          <w:rFonts w:ascii="Arial" w:hAnsi="Arial" w:eastAsia="等线" w:cs="Arial"/>
          <w:sz w:val="22"/>
          <w:szCs w:val="22"/>
        </w:rPr>
        <w:t>：成功将 admin 的密码修改为自己设置的值，并用新密码登录。</w:t>
      </w:r>
    </w:p>
    <w:p w14:paraId="22182F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漏洞对应的根因</w:t>
      </w:r>
      <w:r>
        <w:rPr>
          <w:rFonts w:ascii="Arial" w:hAnsi="Arial" w:eastAsia="等线" w:cs="Arial"/>
          <w:sz w:val="22"/>
          <w:szCs w:val="22"/>
        </w:rPr>
        <w:t>：根因一（小空间凭证可枚举）+ 根因二（信任客户端提交的用户ID）+ 根因三（流程原子性缺失）</w:t>
      </w:r>
    </w:p>
    <w:p w14:paraId="137CC0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最关键的一行修复代码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46196110">
      <w:pPr>
        <w:spacing w:before="60" w:after="60" w:line="240" w:lineRule="auto"/>
        <w:ind w:left="0"/>
        <w:jc w:val="left"/>
      </w:pP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修复：高熵令牌 + 限次 + 服务端锚定身份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$token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bin2hex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>random_bytes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16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));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128位随机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$expire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21"/>
          <w:rFonts w:ascii="Consolas" w:hAnsi="Consolas" w:eastAsia="Consolas" w:cs="Consolas"/>
          <w:sz w:val="20"/>
          <w:szCs w:val="20"/>
          <w:shd w:val="clear" w:fill="EFF0F1"/>
        </w:rPr>
        <w:t>time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()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+ </w:t>
      </w:r>
      <w:r>
        <w:rPr>
          <w:rStyle w:val="20"/>
          <w:rFonts w:ascii="Consolas" w:hAnsi="Consolas" w:eastAsia="Consolas" w:cs="Consolas"/>
          <w:sz w:val="20"/>
          <w:szCs w:val="20"/>
          <w:shd w:val="clear" w:fill="EFF0F1"/>
        </w:rPr>
        <w:t>600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              </w:t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10分钟过期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7"/>
          <w:rFonts w:ascii="Consolas" w:hAnsi="Consolas" w:eastAsia="Consolas" w:cs="Consolas"/>
          <w:sz w:val="20"/>
          <w:szCs w:val="20"/>
          <w:shd w:val="clear" w:fill="EFF0F1"/>
        </w:rPr>
        <w:t>// 令牌绑定uid，重置时从令牌查用户，不接受客户端传id</w:t>
      </w:r>
      <w:r>
        <w:rPr>
          <w:rFonts w:ascii="Consolas" w:hAnsi="Consolas" w:eastAsia="Consolas" w:cs="Consolas"/>
          <w:sz w:val="20"/>
          <w:szCs w:val="20"/>
          <w:shd w:val="clear" w:fill="EFF0F1"/>
        </w:rPr>
        <w:br w:type="textWrapping"/>
      </w:r>
      <w:r>
        <w:rPr>
          <w:rStyle w:val="18"/>
          <w:rFonts w:ascii="Consolas" w:hAnsi="Consolas" w:eastAsia="Consolas" w:cs="Consolas"/>
          <w:sz w:val="20"/>
          <w:szCs w:val="20"/>
          <w:shd w:val="clear" w:fill="EFF0F1"/>
        </w:rPr>
        <w:t>$sql</w:t>
      </w:r>
      <w:r>
        <w:rPr>
          <w:rStyle w:val="16"/>
          <w:rFonts w:ascii="Consolas" w:hAnsi="Consolas" w:eastAsia="Consolas" w:cs="Consolas"/>
          <w:sz w:val="20"/>
          <w:szCs w:val="20"/>
          <w:shd w:val="clear" w:fill="EFF0F1"/>
        </w:rPr>
        <w:t xml:space="preserve"> = </w:t>
      </w:r>
      <w:r>
        <w:rPr>
          <w:rStyle w:val="19"/>
          <w:rFonts w:ascii="Consolas" w:hAnsi="Consolas" w:eastAsia="Consolas" w:cs="Consolas"/>
          <w:sz w:val="20"/>
          <w:szCs w:val="20"/>
          <w:shd w:val="clear" w:fill="EFF0F1"/>
        </w:rPr>
        <w:t>"SELECT uid FROM pwd_reset WHERE token_hash=%s AND expire&gt;%d AND used=0"</w:t>
      </w:r>
      <w:r>
        <w:rPr>
          <w:rStyle w:val="22"/>
          <w:rFonts w:ascii="Consolas" w:hAnsi="Consolas" w:eastAsia="Consolas" w:cs="Consolas"/>
          <w:sz w:val="20"/>
          <w:szCs w:val="20"/>
          <w:shd w:val="clear" w:fill="EFF0F1"/>
        </w:rPr>
        <w:t>;</w:t>
      </w:r>
    </w:p>
    <w:p w14:paraId="059F0574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五、实训数据</w:t>
      </w:r>
    </w:p>
    <w:p w14:paraId="195A7F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五大漏洞全景对比表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1812"/>
        <w:gridCol w:w="1812"/>
        <w:gridCol w:w="1813"/>
      </w:tblGrid>
      <w:tr w14:paraId="566804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 w14:paraId="24137A3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</w:t>
            </w:r>
          </w:p>
        </w:tc>
        <w:tc>
          <w:tcPr>
            <w:tcW w:w="1769" w:type="dxa"/>
          </w:tcPr>
          <w:p w14:paraId="77D9DE3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漏洞</w:t>
            </w:r>
          </w:p>
        </w:tc>
        <w:tc>
          <w:tcPr>
            <w:tcW w:w="1769" w:type="dxa"/>
          </w:tcPr>
          <w:p w14:paraId="4154188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服务端错误信任的对象</w:t>
            </w:r>
          </w:p>
        </w:tc>
        <w:tc>
          <w:tcPr>
            <w:tcW w:w="1769" w:type="dxa"/>
          </w:tcPr>
          <w:p w14:paraId="4C06E9C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底层根因</w:t>
            </w:r>
          </w:p>
        </w:tc>
        <w:tc>
          <w:tcPr>
            <w:tcW w:w="1769" w:type="dxa"/>
          </w:tcPr>
          <w:p w14:paraId="78D46AF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核心修复</w:t>
            </w:r>
          </w:p>
        </w:tc>
      </w:tr>
      <w:tr w14:paraId="4B4741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 w14:paraId="6474C0A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</w:t>
            </w:r>
          </w:p>
        </w:tc>
        <w:tc>
          <w:tcPr>
            <w:tcW w:w="1769" w:type="dxa"/>
          </w:tcPr>
          <w:p w14:paraId="1E6F91B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</w:t>
            </w:r>
          </w:p>
        </w:tc>
        <w:tc>
          <w:tcPr>
            <w:tcW w:w="1769" w:type="dxa"/>
          </w:tcPr>
          <w:p w14:paraId="0E32606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客户端Cookie中的角色字段</w:t>
            </w:r>
          </w:p>
        </w:tc>
        <w:tc>
          <w:tcPr>
            <w:tcW w:w="1769" w:type="dxa"/>
          </w:tcPr>
          <w:p w14:paraId="4F2BBB0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根因一 / 二</w:t>
            </w:r>
          </w:p>
        </w:tc>
        <w:tc>
          <w:tcPr>
            <w:tcW w:w="1769" w:type="dxa"/>
          </w:tcPr>
          <w:p w14:paraId="6F2EF39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Session + 查库鉴权</w:t>
            </w:r>
          </w:p>
        </w:tc>
      </w:tr>
      <w:tr w14:paraId="5F7FC2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 w14:paraId="0B797DC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769" w:type="dxa"/>
          </w:tcPr>
          <w:p w14:paraId="7ED8B02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水平越权</w:t>
            </w:r>
          </w:p>
        </w:tc>
        <w:tc>
          <w:tcPr>
            <w:tcW w:w="1769" w:type="dxa"/>
          </w:tcPr>
          <w:p w14:paraId="6575C6F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客户端参数中的资源标识</w:t>
            </w:r>
          </w:p>
        </w:tc>
        <w:tc>
          <w:tcPr>
            <w:tcW w:w="1769" w:type="dxa"/>
          </w:tcPr>
          <w:p w14:paraId="3E793EF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 / 三</w:t>
            </w:r>
          </w:p>
        </w:tc>
        <w:tc>
          <w:tcPr>
            <w:tcW w:w="1769" w:type="dxa"/>
          </w:tcPr>
          <w:p w14:paraId="05A9568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归属校验 + 会话取身份</w:t>
            </w:r>
          </w:p>
        </w:tc>
      </w:tr>
      <w:tr w14:paraId="59023A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 w14:paraId="2B99B6B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三</w:t>
            </w:r>
          </w:p>
        </w:tc>
        <w:tc>
          <w:tcPr>
            <w:tcW w:w="1769" w:type="dxa"/>
          </w:tcPr>
          <w:p w14:paraId="2E335B5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验证码逻辑缺陷</w:t>
            </w:r>
          </w:p>
        </w:tc>
        <w:tc>
          <w:tcPr>
            <w:tcW w:w="1769" w:type="dxa"/>
          </w:tcPr>
          <w:p w14:paraId="134300C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前端校验结果 / 未销毁的验证码</w:t>
            </w:r>
          </w:p>
        </w:tc>
        <w:tc>
          <w:tcPr>
            <w:tcW w:w="1769" w:type="dxa"/>
          </w:tcPr>
          <w:p w14:paraId="4CFF7E3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 / 三</w:t>
            </w:r>
          </w:p>
        </w:tc>
        <w:tc>
          <w:tcPr>
            <w:tcW w:w="1769" w:type="dxa"/>
          </w:tcPr>
          <w:p w14:paraId="1FF2779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服务端校验 + 一次性 + 限流</w:t>
            </w:r>
          </w:p>
        </w:tc>
      </w:tr>
      <w:tr w14:paraId="22372A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 w14:paraId="3F09042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四</w:t>
            </w:r>
          </w:p>
        </w:tc>
        <w:tc>
          <w:tcPr>
            <w:tcW w:w="1769" w:type="dxa"/>
          </w:tcPr>
          <w:p w14:paraId="5A24EFD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支付逻辑缺陷</w:t>
            </w:r>
          </w:p>
        </w:tc>
        <w:tc>
          <w:tcPr>
            <w:tcW w:w="1769" w:type="dxa"/>
          </w:tcPr>
          <w:p w14:paraId="34F14D7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客户端提交的金额</w:t>
            </w:r>
          </w:p>
        </w:tc>
        <w:tc>
          <w:tcPr>
            <w:tcW w:w="1769" w:type="dxa"/>
          </w:tcPr>
          <w:p w14:paraId="18AE43A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根因二</w:t>
            </w:r>
          </w:p>
        </w:tc>
        <w:tc>
          <w:tcPr>
            <w:tcW w:w="1769" w:type="dxa"/>
          </w:tcPr>
          <w:p w14:paraId="3A439F3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服务端权威计价 + 快照 + 事务</w:t>
            </w:r>
          </w:p>
        </w:tc>
      </w:tr>
      <w:tr w14:paraId="5B3F8A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</w:tcPr>
          <w:p w14:paraId="42A28CE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五</w:t>
            </w:r>
          </w:p>
        </w:tc>
        <w:tc>
          <w:tcPr>
            <w:tcW w:w="1769" w:type="dxa"/>
          </w:tcPr>
          <w:p w14:paraId="2165115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密码找回逻辑缺陷</w:t>
            </w:r>
          </w:p>
        </w:tc>
        <w:tc>
          <w:tcPr>
            <w:tcW w:w="1769" w:type="dxa"/>
          </w:tcPr>
          <w:p w14:paraId="3BDC7F4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小空间凭证 + 客户端身份参数</w:t>
            </w:r>
          </w:p>
        </w:tc>
        <w:tc>
          <w:tcPr>
            <w:tcW w:w="1769" w:type="dxa"/>
          </w:tcPr>
          <w:p w14:paraId="272EA99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根因一 / 二 / 三</w:t>
            </w:r>
          </w:p>
        </w:tc>
        <w:tc>
          <w:tcPr>
            <w:tcW w:w="1769" w:type="dxa"/>
          </w:tcPr>
          <w:p w14:paraId="30AE8D5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高熵令牌 + 限次 + 服务端锚定</w:t>
            </w:r>
          </w:p>
        </w:tc>
      </w:tr>
    </w:tbl>
    <w:p w14:paraId="72272F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各实验速查表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"/>
        <w:gridCol w:w="1264"/>
        <w:gridCol w:w="1251"/>
        <w:gridCol w:w="921"/>
        <w:gridCol w:w="1582"/>
        <w:gridCol w:w="1025"/>
        <w:gridCol w:w="1282"/>
        <w:gridCol w:w="1364"/>
      </w:tblGrid>
      <w:tr w14:paraId="47DF83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770A0A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1105" w:type="dxa"/>
          </w:tcPr>
          <w:p w14:paraId="27B79D8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实验一</w:t>
            </w:r>
          </w:p>
        </w:tc>
        <w:tc>
          <w:tcPr>
            <w:tcW w:w="1105" w:type="dxa"/>
          </w:tcPr>
          <w:p w14:paraId="79DEEF5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实验二</w:t>
            </w:r>
          </w:p>
        </w:tc>
        <w:tc>
          <w:tcPr>
            <w:tcW w:w="1105" w:type="dxa"/>
          </w:tcPr>
          <w:p w14:paraId="4D92977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实验三A</w:t>
            </w:r>
          </w:p>
        </w:tc>
        <w:tc>
          <w:tcPr>
            <w:tcW w:w="1105" w:type="dxa"/>
          </w:tcPr>
          <w:p w14:paraId="056C264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实验三B</w:t>
            </w:r>
          </w:p>
        </w:tc>
        <w:tc>
          <w:tcPr>
            <w:tcW w:w="1105" w:type="dxa"/>
          </w:tcPr>
          <w:p w14:paraId="1778BE7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实验三C</w:t>
            </w:r>
          </w:p>
        </w:tc>
        <w:tc>
          <w:tcPr>
            <w:tcW w:w="1105" w:type="dxa"/>
          </w:tcPr>
          <w:p w14:paraId="6446CC3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实验四</w:t>
            </w:r>
          </w:p>
        </w:tc>
        <w:tc>
          <w:tcPr>
            <w:tcW w:w="1105" w:type="dxa"/>
          </w:tcPr>
          <w:p w14:paraId="07017A0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实验五</w:t>
            </w:r>
          </w:p>
        </w:tc>
      </w:tr>
      <w:tr w14:paraId="41D2E1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687C121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靶场路径</w:t>
            </w:r>
          </w:p>
        </w:tc>
        <w:tc>
          <w:tcPr>
            <w:tcW w:w="1105" w:type="dxa"/>
          </w:tcPr>
          <w:p w14:paraId="68E237A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vert_priv/</w:t>
            </w:r>
          </w:p>
        </w:tc>
        <w:tc>
          <w:tcPr>
            <w:tcW w:w="1105" w:type="dxa"/>
          </w:tcPr>
          <w:p w14:paraId="704ADEE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hor_priv/</w:t>
            </w:r>
          </w:p>
        </w:tc>
        <w:tc>
          <w:tcPr>
            <w:tcW w:w="1105" w:type="dxa"/>
          </w:tcPr>
          <w:p w14:paraId="417C025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captcha/js</w:t>
            </w:r>
          </w:p>
        </w:tc>
        <w:tc>
          <w:tcPr>
            <w:tcW w:w="1105" w:type="dxa"/>
          </w:tcPr>
          <w:p w14:paraId="2A78418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captcha/no_destroy</w:t>
            </w:r>
          </w:p>
        </w:tc>
        <w:tc>
          <w:tcPr>
            <w:tcW w:w="1105" w:type="dxa"/>
          </w:tcPr>
          <w:p w14:paraId="1E8F54C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captcha/ocr</w:t>
            </w:r>
          </w:p>
        </w:tc>
        <w:tc>
          <w:tcPr>
            <w:tcW w:w="1105" w:type="dxa"/>
          </w:tcPr>
          <w:p w14:paraId="1DFE2D7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payment/</w:t>
            </w:r>
          </w:p>
        </w:tc>
        <w:tc>
          <w:tcPr>
            <w:tcW w:w="1105" w:type="dxa"/>
          </w:tcPr>
          <w:p w14:paraId="6D84064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password_reset/</w:t>
            </w:r>
          </w:p>
        </w:tc>
      </w:tr>
      <w:tr w14:paraId="008A2F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5F52A9D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登录账号</w:t>
            </w:r>
          </w:p>
        </w:tc>
        <w:tc>
          <w:tcPr>
            <w:tcW w:w="1105" w:type="dxa"/>
          </w:tcPr>
          <w:p w14:paraId="43C70AE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</w:t>
            </w:r>
          </w:p>
        </w:tc>
        <w:tc>
          <w:tcPr>
            <w:tcW w:w="1105" w:type="dxa"/>
          </w:tcPr>
          <w:p w14:paraId="2A70278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</w:t>
            </w:r>
          </w:p>
        </w:tc>
        <w:tc>
          <w:tcPr>
            <w:tcW w:w="1105" w:type="dxa"/>
          </w:tcPr>
          <w:p w14:paraId="368D75B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</w:t>
            </w:r>
          </w:p>
        </w:tc>
        <w:tc>
          <w:tcPr>
            <w:tcW w:w="1105" w:type="dxa"/>
          </w:tcPr>
          <w:p w14:paraId="3A7C895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</w:t>
            </w:r>
          </w:p>
        </w:tc>
        <w:tc>
          <w:tcPr>
            <w:tcW w:w="1105" w:type="dxa"/>
          </w:tcPr>
          <w:p w14:paraId="2107689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</w:t>
            </w:r>
          </w:p>
        </w:tc>
        <w:tc>
          <w:tcPr>
            <w:tcW w:w="1105" w:type="dxa"/>
          </w:tcPr>
          <w:p w14:paraId="0709DAF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</w:t>
            </w:r>
          </w:p>
        </w:tc>
        <w:tc>
          <w:tcPr>
            <w:tcW w:w="1105" w:type="dxa"/>
          </w:tcPr>
          <w:p w14:paraId="3FC632F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admin(目标)</w:t>
            </w:r>
          </w:p>
        </w:tc>
      </w:tr>
      <w:tr w14:paraId="4B3A32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4512721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攻击工具</w:t>
            </w:r>
          </w:p>
        </w:tc>
        <w:tc>
          <w:tcPr>
            <w:tcW w:w="1105" w:type="dxa"/>
          </w:tcPr>
          <w:p w14:paraId="116D725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  <w:tc>
          <w:tcPr>
            <w:tcW w:w="1105" w:type="dxa"/>
          </w:tcPr>
          <w:p w14:paraId="7B89BF9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  <w:tc>
          <w:tcPr>
            <w:tcW w:w="1105" w:type="dxa"/>
          </w:tcPr>
          <w:p w14:paraId="7F8DBC3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  <w:tc>
          <w:tcPr>
            <w:tcW w:w="1105" w:type="dxa"/>
          </w:tcPr>
          <w:p w14:paraId="022EAC3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  <w:tc>
          <w:tcPr>
            <w:tcW w:w="1105" w:type="dxa"/>
          </w:tcPr>
          <w:p w14:paraId="054E179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PKav Fuzzer</w:t>
            </w:r>
          </w:p>
        </w:tc>
        <w:tc>
          <w:tcPr>
            <w:tcW w:w="1105" w:type="dxa"/>
          </w:tcPr>
          <w:p w14:paraId="1A5ABE3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  <w:tc>
          <w:tcPr>
            <w:tcW w:w="1105" w:type="dxa"/>
          </w:tcPr>
          <w:p w14:paraId="5CD5F2B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  <w:tr w14:paraId="2B25C3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2D932AE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关键参数</w:t>
            </w:r>
          </w:p>
        </w:tc>
        <w:tc>
          <w:tcPr>
            <w:tcW w:w="1105" w:type="dxa"/>
          </w:tcPr>
          <w:p w14:paraId="2CE567E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is_admin=0→1</w:t>
            </w:r>
          </w:p>
        </w:tc>
        <w:tc>
          <w:tcPr>
            <w:tcW w:w="1105" w:type="dxa"/>
          </w:tcPr>
          <w:p w14:paraId="3C4A334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username→lisi</w:t>
            </w:r>
          </w:p>
        </w:tc>
        <w:tc>
          <w:tcPr>
            <w:tcW w:w="1105" w:type="dxa"/>
          </w:tcPr>
          <w:p w14:paraId="5455052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直接爆破</w:t>
            </w:r>
          </w:p>
        </w:tc>
        <w:tc>
          <w:tcPr>
            <w:tcW w:w="1105" w:type="dxa"/>
          </w:tcPr>
          <w:p w14:paraId="3B1F53D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code固定</w:t>
            </w:r>
          </w:p>
        </w:tc>
        <w:tc>
          <w:tcPr>
            <w:tcW w:w="1105" w:type="dxa"/>
          </w:tcPr>
          <w:p w14:paraId="7B3473E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%YZM%动态</w:t>
            </w:r>
          </w:p>
        </w:tc>
        <w:tc>
          <w:tcPr>
            <w:tcW w:w="1105" w:type="dxa"/>
          </w:tcPr>
          <w:p w14:paraId="3301C25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price=45→0.01</w:t>
            </w:r>
          </w:p>
        </w:tc>
        <w:tc>
          <w:tcPr>
            <w:tcW w:w="1105" w:type="dxa"/>
          </w:tcPr>
          <w:p w14:paraId="73FA208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userpz枚举</w:t>
            </w:r>
          </w:p>
        </w:tc>
      </w:tr>
      <w:tr w14:paraId="49130E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3159497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成功判据</w:t>
            </w:r>
          </w:p>
        </w:tc>
        <w:tc>
          <w:tcPr>
            <w:tcW w:w="1105" w:type="dxa"/>
          </w:tcPr>
          <w:p w14:paraId="3FD6257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管理员后台</w:t>
            </w:r>
          </w:p>
        </w:tc>
        <w:tc>
          <w:tcPr>
            <w:tcW w:w="1105" w:type="dxa"/>
          </w:tcPr>
          <w:p w14:paraId="65C1CAF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查看lisi信息</w:t>
            </w:r>
          </w:p>
        </w:tc>
        <w:tc>
          <w:tcPr>
            <w:tcW w:w="1105" w:type="dxa"/>
          </w:tcPr>
          <w:p w14:paraId="2D19C67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爆破成功</w:t>
            </w:r>
          </w:p>
        </w:tc>
        <w:tc>
          <w:tcPr>
            <w:tcW w:w="1105" w:type="dxa"/>
          </w:tcPr>
          <w:p w14:paraId="56D5B12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同code多次</w:t>
            </w:r>
          </w:p>
        </w:tc>
        <w:tc>
          <w:tcPr>
            <w:tcW w:w="1105" w:type="dxa"/>
          </w:tcPr>
          <w:p w14:paraId="387AFFD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全自动爆破</w:t>
            </w:r>
          </w:p>
        </w:tc>
        <w:tc>
          <w:tcPr>
            <w:tcW w:w="1105" w:type="dxa"/>
          </w:tcPr>
          <w:p w14:paraId="5B97CED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一分钱购物</w:t>
            </w:r>
          </w:p>
        </w:tc>
        <w:tc>
          <w:tcPr>
            <w:tcW w:w="1105" w:type="dxa"/>
          </w:tcPr>
          <w:p w14:paraId="10F6CDE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重置admin密码</w:t>
            </w:r>
          </w:p>
        </w:tc>
      </w:tr>
    </w:tbl>
    <w:p w14:paraId="5FE5B6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靶机信息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2"/>
        <w:gridCol w:w="6209"/>
      </w:tblGrid>
      <w:tr w14:paraId="4EC6AE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4422" w:type="dxa"/>
          </w:tcPr>
          <w:p w14:paraId="0C1AD90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4422" w:type="dxa"/>
          </w:tcPr>
          <w:p w14:paraId="5487032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说明</w:t>
            </w:r>
          </w:p>
        </w:tc>
      </w:tr>
      <w:tr w14:paraId="412305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 w14:paraId="198E176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靶场总地址</w:t>
            </w:r>
          </w:p>
        </w:tc>
        <w:tc>
          <w:tcPr>
            <w:tcW w:w="4422" w:type="dxa"/>
          </w:tcPr>
          <w:p w14:paraId="75B2A7E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https://logic-vuln-lab-310714-6-1384301028.sh.run.tcloudbase.com/</w:t>
            </w:r>
          </w:p>
        </w:tc>
      </w:tr>
      <w:tr w14:paraId="4493D2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 w14:paraId="5F36775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测试账号1（管理员）</w:t>
            </w:r>
          </w:p>
        </w:tc>
        <w:tc>
          <w:tcPr>
            <w:tcW w:w="4422" w:type="dxa"/>
          </w:tcPr>
          <w:p w14:paraId="00F4ABE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 / admin</w:t>
            </w:r>
          </w:p>
        </w:tc>
      </w:tr>
      <w:tr w14:paraId="1529DA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 w14:paraId="63B914E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测试账号2（普通用户）</w:t>
            </w:r>
          </w:p>
        </w:tc>
        <w:tc>
          <w:tcPr>
            <w:tcW w:w="4422" w:type="dxa"/>
          </w:tcPr>
          <w:p w14:paraId="6EBF007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 / zhangsan</w:t>
            </w:r>
          </w:p>
        </w:tc>
      </w:tr>
      <w:tr w14:paraId="706507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 w14:paraId="327F3D4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测试账号3（普通用户）</w:t>
            </w:r>
          </w:p>
        </w:tc>
        <w:tc>
          <w:tcPr>
            <w:tcW w:w="4422" w:type="dxa"/>
          </w:tcPr>
          <w:p w14:paraId="185A19F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lisi / lisi</w:t>
            </w:r>
          </w:p>
        </w:tc>
      </w:tr>
      <w:tr w14:paraId="3CBFC5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</w:tcPr>
          <w:p w14:paraId="6729067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通用攻击工具</w:t>
            </w:r>
          </w:p>
        </w:tc>
        <w:tc>
          <w:tcPr>
            <w:tcW w:w="4422" w:type="dxa"/>
          </w:tcPr>
          <w:p w14:paraId="5FC6B0E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Suite Community / Professional、PKav HTTP Fuzzer（子实验C）</w:t>
            </w:r>
          </w:p>
        </w:tc>
      </w:tr>
    </w:tbl>
    <w:p w14:paraId="2257A69D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六、实训结论与感悟</w:t>
      </w:r>
    </w:p>
    <w:p w14:paraId="6D605D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通过本次实训，系统性地完成了垂直越权、水平越权、验证码逻辑、支付逻辑、密码找回五类典型业务逻辑漏洞的全流程攻防验证。</w:t>
      </w:r>
    </w:p>
    <w:p w14:paraId="2017B5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核心收获如下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04C152E9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深刻理解逻辑漏洞的本质</w:t>
      </w:r>
      <w:r>
        <w:rPr>
          <w:rFonts w:ascii="Arial" w:hAnsi="Arial" w:eastAsia="等线" w:cs="Arial"/>
          <w:sz w:val="22"/>
          <w:szCs w:val="22"/>
        </w:rPr>
        <w:t>：逻辑漏洞不是代码写“错”了，而是业务规则的信任模型设计有缺口。攻击者没有破坏任何东西，只是没人拦住他——就像一扇门没装锁，只贴了张“非请勿入”的纸条。</w:t>
      </w:r>
    </w:p>
    <w:p w14:paraId="20FE95F8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三个根因模型的价值</w:t>
      </w:r>
      <w:r>
        <w:rPr>
          <w:rFonts w:ascii="Arial" w:hAnsi="Arial" w:eastAsia="等线" w:cs="Arial"/>
          <w:sz w:val="22"/>
          <w:szCs w:val="22"/>
        </w:rPr>
        <w:t>：所有逻辑漏洞都可以追溯到三个根因——HTTP无状态（凭证可伪造）、信任边界错位（客户端数据不可信）、资源归属缺失（缺乏服务端裁决）。掌握了这三个模型，对于任何新业务功能，都能快速画出“信任流图”，找出可能的攻击面。</w:t>
      </w:r>
    </w:p>
    <w:p w14:paraId="1951A4BC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“信任了什么”比“用什么技术”更重要</w:t>
      </w:r>
      <w:r>
        <w:rPr>
          <w:rFonts w:ascii="Arial" w:hAnsi="Arial" w:eastAsia="等线" w:cs="Arial"/>
          <w:sz w:val="22"/>
          <w:szCs w:val="22"/>
        </w:rPr>
        <w:t>：垂直越权信任了Cookie中的 is_admin，水平越权信任了POST参数中的 username，支付逻辑信任了客户端回传的 price——服务端“信任了谁”是判断漏洞存在的黄金标尺。</w:t>
      </w:r>
    </w:p>
    <w:p w14:paraId="31679B40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修复的核心是收回信任</w:t>
      </w:r>
      <w:r>
        <w:rPr>
          <w:rFonts w:ascii="Arial" w:hAnsi="Arial" w:eastAsia="等线" w:cs="Arial"/>
          <w:sz w:val="22"/>
          <w:szCs w:val="22"/>
        </w:rPr>
        <w:t>：把鉴权依据从Cookie搬到Session，把金额计算从客户端收回服务端，把用户身份从POST参数改为Session取值——所有修复的本质都是“把判定权从客户端收回服务端数据库”。</w:t>
      </w:r>
    </w:p>
    <w:p w14:paraId="01FEC164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职业操守与法律意识</w:t>
      </w:r>
      <w:r>
        <w:rPr>
          <w:rFonts w:ascii="Arial" w:hAnsi="Arial" w:eastAsia="等线" w:cs="Arial"/>
          <w:sz w:val="22"/>
          <w:szCs w:val="22"/>
        </w:rPr>
        <w:t>：实训全程在授权靶场内操作，清晰认识到未授权测试的法律风险（《网络安全法》第27条、第38条），严格区分教学环境与生产环境。</w:t>
      </w:r>
    </w:p>
    <w:p w14:paraId="4E074E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下一步学习方向</w:t>
      </w:r>
      <w:r>
        <w:rPr>
          <w:rFonts w:ascii="Arial" w:hAnsi="Arial" w:eastAsia="等线" w:cs="Arial"/>
          <w:sz w:val="22"/>
          <w:szCs w:val="22"/>
        </w:rPr>
        <w:t>：进阶并发条件竞争（TOCTOU）、OAuth/SSO逻辑陷阱、接口签名对抗等更复杂的业务逻辑漏洞领域。</w:t>
      </w:r>
    </w:p>
    <w:p w14:paraId="014B15B6">
      <w:pPr>
        <w:pStyle w:val="2"/>
      </w:pPr>
      <w:r>
        <w:rPr>
          <w:rFonts w:hint="eastAsia"/>
        </w:rPr>
        <w:t>实训报告二</w:t>
      </w:r>
    </w:p>
    <w:p w14:paraId="4B570E9D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一、实训项目名称</w:t>
      </w:r>
    </w:p>
    <w:p w14:paraId="60B0BC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自研逻辑漏洞靶场全量漏洞复现与修复验证</w:t>
      </w:r>
    </w:p>
    <w:p w14:paraId="0F0E5A0F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二、实训目的和任务</w:t>
      </w:r>
    </w:p>
    <w:p w14:paraId="57859050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独立完成自研靶场全部5类逻辑漏洞的抓包利用与复现。</w:t>
      </w:r>
    </w:p>
    <w:p w14:paraId="4CAC6F26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对比缺陷版与修复版代码，理解每处代码改动对应的安全意义。</w:t>
      </w:r>
    </w:p>
    <w:p w14:paraId="090886AC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掌握服务端安全设计五原则在实战中的应用。</w:t>
      </w:r>
    </w:p>
    <w:p w14:paraId="5D6E0129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完成实验记录单的填写，形成标准化漏洞复现文档。</w:t>
      </w:r>
    </w:p>
    <w:p w14:paraId="2E71F14A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三、实训内容及原理</w:t>
      </w:r>
    </w:p>
    <w:p w14:paraId="6D2AC6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独立在自研靶场（Logic-Vuln-Lab）上全流程复现垂直越权、水平越权、验证码三种死法、支付逻辑、密码找回五个漏洞实验。每个实验完成：漏洞定位 → 抓包篡改 → 验证成功 → 阅读修复代码 → 理解修复原理的完整闭环。</w:t>
      </w:r>
    </w:p>
    <w:p w14:paraId="096BF6E2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四、实训操作步骤（摘要）</w:t>
      </w:r>
    </w:p>
    <w:p w14:paraId="7DC061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各实验快速操作表</w:t>
      </w:r>
      <w:r>
        <w:rPr>
          <w:rFonts w:ascii="Arial" w:hAnsi="Arial" w:eastAsia="等线" w:cs="Arial"/>
          <w:sz w:val="22"/>
          <w:szCs w:val="22"/>
        </w:rPr>
        <w:t>：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4"/>
        <w:gridCol w:w="2204"/>
        <w:gridCol w:w="2523"/>
        <w:gridCol w:w="2170"/>
      </w:tblGrid>
      <w:tr w14:paraId="2A033C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05F0382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</w:t>
            </w:r>
          </w:p>
        </w:tc>
        <w:tc>
          <w:tcPr>
            <w:tcW w:w="2211" w:type="dxa"/>
          </w:tcPr>
          <w:p w14:paraId="7E66343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登录账号</w:t>
            </w:r>
          </w:p>
        </w:tc>
        <w:tc>
          <w:tcPr>
            <w:tcW w:w="2211" w:type="dxa"/>
          </w:tcPr>
          <w:p w14:paraId="457272C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关键操作</w:t>
            </w:r>
          </w:p>
        </w:tc>
        <w:tc>
          <w:tcPr>
            <w:tcW w:w="2211" w:type="dxa"/>
          </w:tcPr>
          <w:p w14:paraId="3874CAE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攻击工具</w:t>
            </w:r>
          </w:p>
        </w:tc>
      </w:tr>
      <w:tr w14:paraId="314701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3F8427B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垂直越权</w:t>
            </w:r>
          </w:p>
        </w:tc>
        <w:tc>
          <w:tcPr>
            <w:tcW w:w="2211" w:type="dxa"/>
          </w:tcPr>
          <w:p w14:paraId="5D2C896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zhangsan/zhangsan</w:t>
            </w:r>
          </w:p>
        </w:tc>
        <w:tc>
          <w:tcPr>
            <w:tcW w:w="2211" w:type="dxa"/>
          </w:tcPr>
          <w:p w14:paraId="01B3270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Cookie: is_admin=0→1</w:t>
            </w:r>
          </w:p>
        </w:tc>
        <w:tc>
          <w:tcPr>
            <w:tcW w:w="2211" w:type="dxa"/>
          </w:tcPr>
          <w:p w14:paraId="4E0733E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</w:tr>
      <w:tr w14:paraId="062A12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5A9ACA0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水平越权</w:t>
            </w:r>
          </w:p>
        </w:tc>
        <w:tc>
          <w:tcPr>
            <w:tcW w:w="2211" w:type="dxa"/>
          </w:tcPr>
          <w:p w14:paraId="269C957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zhangsan/zhangsan</w:t>
            </w:r>
          </w:p>
        </w:tc>
        <w:tc>
          <w:tcPr>
            <w:tcW w:w="2211" w:type="dxa"/>
          </w:tcPr>
          <w:p w14:paraId="23E158B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POST: username=zhangsan→lisi</w:t>
            </w:r>
          </w:p>
        </w:tc>
        <w:tc>
          <w:tcPr>
            <w:tcW w:w="2211" w:type="dxa"/>
          </w:tcPr>
          <w:p w14:paraId="2A01E53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</w:tr>
      <w:tr w14:paraId="249B00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69E9BF2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验证码A-JS</w:t>
            </w:r>
          </w:p>
        </w:tc>
        <w:tc>
          <w:tcPr>
            <w:tcW w:w="2211" w:type="dxa"/>
          </w:tcPr>
          <w:p w14:paraId="587737A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不依赖登录</w:t>
            </w:r>
          </w:p>
        </w:tc>
        <w:tc>
          <w:tcPr>
            <w:tcW w:w="2211" w:type="dxa"/>
          </w:tcPr>
          <w:p w14:paraId="46807F2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直接Intruder爆破</w:t>
            </w:r>
          </w:p>
        </w:tc>
        <w:tc>
          <w:tcPr>
            <w:tcW w:w="2211" w:type="dxa"/>
          </w:tcPr>
          <w:p w14:paraId="66E6D89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  <w:tr w14:paraId="4ACCEE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66DE2D9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验证码B-未销毁</w:t>
            </w:r>
          </w:p>
        </w:tc>
        <w:tc>
          <w:tcPr>
            <w:tcW w:w="2211" w:type="dxa"/>
          </w:tcPr>
          <w:p w14:paraId="3983243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不依赖登录</w:t>
            </w:r>
          </w:p>
        </w:tc>
        <w:tc>
          <w:tcPr>
            <w:tcW w:w="2211" w:type="dxa"/>
          </w:tcPr>
          <w:p w14:paraId="6D1AA3E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固定code爆破</w:t>
            </w:r>
          </w:p>
        </w:tc>
        <w:tc>
          <w:tcPr>
            <w:tcW w:w="2211" w:type="dxa"/>
          </w:tcPr>
          <w:p w14:paraId="2839066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  <w:tr w14:paraId="58451C1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634CF2F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验证码C-OCR</w:t>
            </w:r>
          </w:p>
        </w:tc>
        <w:tc>
          <w:tcPr>
            <w:tcW w:w="2211" w:type="dxa"/>
          </w:tcPr>
          <w:p w14:paraId="375523F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不依赖登录</w:t>
            </w:r>
          </w:p>
        </w:tc>
        <w:tc>
          <w:tcPr>
            <w:tcW w:w="2211" w:type="dxa"/>
          </w:tcPr>
          <w:p w14:paraId="60AC5E2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PKav异值异步+OCR</w:t>
            </w:r>
          </w:p>
        </w:tc>
        <w:tc>
          <w:tcPr>
            <w:tcW w:w="2211" w:type="dxa"/>
          </w:tcPr>
          <w:p w14:paraId="758FE8E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PKav Fuzzer</w:t>
            </w:r>
          </w:p>
        </w:tc>
      </w:tr>
      <w:tr w14:paraId="2243FC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3DF511D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支付逻辑</w:t>
            </w:r>
          </w:p>
        </w:tc>
        <w:tc>
          <w:tcPr>
            <w:tcW w:w="2211" w:type="dxa"/>
          </w:tcPr>
          <w:p w14:paraId="2BB64C3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admin/admin</w:t>
            </w:r>
          </w:p>
        </w:tc>
        <w:tc>
          <w:tcPr>
            <w:tcW w:w="2211" w:type="dxa"/>
          </w:tcPr>
          <w:p w14:paraId="70BCCE3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POST: price=45→0.01</w:t>
            </w:r>
          </w:p>
        </w:tc>
        <w:tc>
          <w:tcPr>
            <w:tcW w:w="2211" w:type="dxa"/>
          </w:tcPr>
          <w:p w14:paraId="4ED17BB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Repeater</w:t>
            </w:r>
          </w:p>
        </w:tc>
      </w:tr>
      <w:tr w14:paraId="3B00FF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</w:tcPr>
          <w:p w14:paraId="5490D14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密码找回</w:t>
            </w:r>
          </w:p>
        </w:tc>
        <w:tc>
          <w:tcPr>
            <w:tcW w:w="2211" w:type="dxa"/>
          </w:tcPr>
          <w:p w14:paraId="3312014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admin（目标）</w:t>
            </w:r>
          </w:p>
        </w:tc>
        <w:tc>
          <w:tcPr>
            <w:tcW w:w="2211" w:type="dxa"/>
          </w:tcPr>
          <w:p w14:paraId="3B1A772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枚举userpz=0000→9999</w:t>
            </w:r>
          </w:p>
        </w:tc>
        <w:tc>
          <w:tcPr>
            <w:tcW w:w="2211" w:type="dxa"/>
          </w:tcPr>
          <w:p w14:paraId="5E45D0C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Burp Intruder</w:t>
            </w:r>
          </w:p>
        </w:tc>
      </w:tr>
    </w:tbl>
    <w:p w14:paraId="156091A8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五、实训数据</w:t>
      </w:r>
    </w:p>
    <w:p w14:paraId="572954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靶场总地址</w:t>
      </w:r>
      <w:r>
        <w:rPr>
          <w:rFonts w:ascii="Arial" w:hAnsi="Arial" w:eastAsia="等线" w:cs="Arial"/>
          <w:sz w:val="22"/>
          <w:szCs w:val="22"/>
        </w:rPr>
        <w:t>：</w:t>
      </w:r>
    </w:p>
    <w:p w14:paraId="0108C1B2">
      <w:pPr>
        <w:spacing w:before="60" w:after="60" w:line="240" w:lineRule="auto"/>
        <w:ind w:left="0"/>
        <w:jc w:val="left"/>
      </w:pPr>
      <w:r>
        <w:rPr>
          <w:rStyle w:val="15"/>
          <w:rFonts w:ascii="Consolas" w:hAnsi="Consolas" w:eastAsia="Consolas" w:cs="Consolas"/>
          <w:sz w:val="20"/>
          <w:szCs w:val="20"/>
          <w:shd w:val="clear" w:fill="EFF0F1"/>
        </w:rPr>
        <w:t>https://logic-vuln-lab-310714-6-1384301028.sh.run.tcloudbase.com</w:t>
      </w:r>
    </w:p>
    <w:p w14:paraId="6E9D96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测试账号</w:t>
      </w:r>
      <w:r>
        <w:rPr>
          <w:rFonts w:ascii="Arial" w:hAnsi="Arial" w:eastAsia="等线" w:cs="Arial"/>
          <w:sz w:val="22"/>
          <w:szCs w:val="22"/>
        </w:rPr>
        <w:t>：admin/admin（管理员）、zhangsan/zhangsan（普通用户）、lisi/lisi（普通用户）</w:t>
      </w:r>
    </w:p>
    <w:p w14:paraId="502931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bCs/>
          <w:sz w:val="22"/>
          <w:szCs w:val="22"/>
        </w:rPr>
        <w:t>所有实验通用工具</w:t>
      </w:r>
      <w:r>
        <w:rPr>
          <w:rFonts w:ascii="Arial" w:hAnsi="Arial" w:eastAsia="等线" w:cs="Arial"/>
          <w:sz w:val="22"/>
          <w:szCs w:val="22"/>
        </w:rPr>
        <w:t>：Burp Suite Community/Professional、PKav HTTP Fuzzer（子实验C）</w:t>
      </w:r>
    </w:p>
    <w:p w14:paraId="70166FAA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bCs/>
          <w:sz w:val="32"/>
          <w:szCs w:val="32"/>
        </w:rPr>
        <w:t>六、实训结论与感悟</w:t>
      </w:r>
    </w:p>
    <w:p w14:paraId="25FCA2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  <w:szCs w:val="22"/>
        </w:rPr>
        <w:t>本次实训以自研靶场为载体，完整复现了五类最常见的业务逻辑漏洞。相比于SQL注入、XSS等技术漏洞，逻辑漏洞的</w:t>
      </w:r>
      <w:r>
        <w:rPr>
          <w:rFonts w:ascii="Arial" w:hAnsi="Arial" w:eastAsia="等线" w:cs="Arial"/>
          <w:b/>
          <w:bCs/>
          <w:sz w:val="22"/>
          <w:szCs w:val="22"/>
        </w:rPr>
        <w:t>核心难度在于“发现”而非“利用”</w:t>
      </w:r>
      <w:r>
        <w:rPr>
          <w:rFonts w:ascii="Arial" w:hAnsi="Arial" w:eastAsia="等线" w:cs="Arial"/>
          <w:sz w:val="22"/>
          <w:szCs w:val="22"/>
        </w:rPr>
        <w:t>——请求包看起来完全“合法”没有任何攻击载荷，只有理解了业务流程的信任模型才能找到缺口。这种“从业务视角做安全”的能力，正是渗透测试领域常说的“逻辑漏洞是渗透测试皇冠上的明珠”的真正含义。通过本次实训，建立了“画信任流图”的思维习惯，在面对任何业务系统时，都能快速评估其信任模型的薄弱环节，这比单纯掌握某个漏洞的利用手法更具长期价值。</w:t>
      </w:r>
    </w:p>
    <w:p w14:paraId="43EDBAF8">
      <w:pPr>
        <w:pStyle w:val="2"/>
      </w:pPr>
      <w:r>
        <w:rPr>
          <w:rFonts w:hint="eastAsia"/>
        </w:rPr>
        <w:t>附录 实验记录单（学生填写）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242"/>
        <w:gridCol w:w="1229"/>
        <w:gridCol w:w="906"/>
        <w:gridCol w:w="1553"/>
        <w:gridCol w:w="1008"/>
        <w:gridCol w:w="1260"/>
        <w:gridCol w:w="1341"/>
      </w:tblGrid>
      <w:tr w14:paraId="50B5BC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43B7ABC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1105" w:type="dxa"/>
          </w:tcPr>
          <w:p w14:paraId="24E8500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实验一</w:t>
            </w:r>
          </w:p>
        </w:tc>
        <w:tc>
          <w:tcPr>
            <w:tcW w:w="1105" w:type="dxa"/>
          </w:tcPr>
          <w:p w14:paraId="487E4A1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实验二</w:t>
            </w:r>
          </w:p>
        </w:tc>
        <w:tc>
          <w:tcPr>
            <w:tcW w:w="1105" w:type="dxa"/>
          </w:tcPr>
          <w:p w14:paraId="5585AEA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实验三A</w:t>
            </w:r>
          </w:p>
        </w:tc>
        <w:tc>
          <w:tcPr>
            <w:tcW w:w="1105" w:type="dxa"/>
          </w:tcPr>
          <w:p w14:paraId="1896F24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实验三B</w:t>
            </w:r>
          </w:p>
        </w:tc>
        <w:tc>
          <w:tcPr>
            <w:tcW w:w="1105" w:type="dxa"/>
          </w:tcPr>
          <w:p w14:paraId="399C3C5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实验三C</w:t>
            </w:r>
          </w:p>
        </w:tc>
        <w:tc>
          <w:tcPr>
            <w:tcW w:w="1105" w:type="dxa"/>
          </w:tcPr>
          <w:p w14:paraId="2E7F378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实验四</w:t>
            </w:r>
          </w:p>
        </w:tc>
        <w:tc>
          <w:tcPr>
            <w:tcW w:w="1105" w:type="dxa"/>
          </w:tcPr>
          <w:p w14:paraId="4F2F268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b/>
                <w:bCs/>
                <w:sz w:val="20"/>
                <w:szCs w:val="20"/>
              </w:rPr>
              <w:t>实验五</w:t>
            </w:r>
          </w:p>
        </w:tc>
      </w:tr>
      <w:tr w14:paraId="60125A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287EEFC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靶场路径</w:t>
            </w:r>
          </w:p>
        </w:tc>
        <w:tc>
          <w:tcPr>
            <w:tcW w:w="1105" w:type="dxa"/>
          </w:tcPr>
          <w:p w14:paraId="17E15BB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vert_priv/</w:t>
            </w:r>
          </w:p>
        </w:tc>
        <w:tc>
          <w:tcPr>
            <w:tcW w:w="1105" w:type="dxa"/>
          </w:tcPr>
          <w:p w14:paraId="5A8D1ACE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hor_priv/</w:t>
            </w:r>
          </w:p>
        </w:tc>
        <w:tc>
          <w:tcPr>
            <w:tcW w:w="1105" w:type="dxa"/>
          </w:tcPr>
          <w:p w14:paraId="7E38FD6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captcha/js</w:t>
            </w:r>
          </w:p>
        </w:tc>
        <w:tc>
          <w:tcPr>
            <w:tcW w:w="1105" w:type="dxa"/>
          </w:tcPr>
          <w:p w14:paraId="109C6CD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captcha/no_destroy</w:t>
            </w:r>
          </w:p>
        </w:tc>
        <w:tc>
          <w:tcPr>
            <w:tcW w:w="1105" w:type="dxa"/>
          </w:tcPr>
          <w:p w14:paraId="79FF68A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captcha/ocr</w:t>
            </w:r>
          </w:p>
        </w:tc>
        <w:tc>
          <w:tcPr>
            <w:tcW w:w="1105" w:type="dxa"/>
          </w:tcPr>
          <w:p w14:paraId="237415D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payment/</w:t>
            </w:r>
          </w:p>
        </w:tc>
        <w:tc>
          <w:tcPr>
            <w:tcW w:w="1105" w:type="dxa"/>
          </w:tcPr>
          <w:p w14:paraId="3363461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password_reset/</w:t>
            </w:r>
          </w:p>
        </w:tc>
      </w:tr>
      <w:tr w14:paraId="010EED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28397A3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修改的关键参数</w:t>
            </w:r>
          </w:p>
        </w:tc>
        <w:tc>
          <w:tcPr>
            <w:tcW w:w="1105" w:type="dxa"/>
          </w:tcPr>
          <w:p w14:paraId="5A71024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is_admin=0→1</w:t>
            </w:r>
          </w:p>
        </w:tc>
        <w:tc>
          <w:tcPr>
            <w:tcW w:w="1105" w:type="dxa"/>
          </w:tcPr>
          <w:p w14:paraId="66C2A35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username→lisi</w:t>
            </w:r>
          </w:p>
        </w:tc>
        <w:tc>
          <w:tcPr>
            <w:tcW w:w="1105" w:type="dxa"/>
          </w:tcPr>
          <w:p w14:paraId="66BECFB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直接爆破</w:t>
            </w:r>
          </w:p>
        </w:tc>
        <w:tc>
          <w:tcPr>
            <w:tcW w:w="1105" w:type="dxa"/>
          </w:tcPr>
          <w:p w14:paraId="33C48BC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code保持固定</w:t>
            </w:r>
          </w:p>
        </w:tc>
        <w:tc>
          <w:tcPr>
            <w:tcW w:w="1105" w:type="dxa"/>
          </w:tcPr>
          <w:p w14:paraId="2B20C21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%YZM%动态填充</w:t>
            </w:r>
          </w:p>
        </w:tc>
        <w:tc>
          <w:tcPr>
            <w:tcW w:w="1105" w:type="dxa"/>
          </w:tcPr>
          <w:p w14:paraId="1E5BD6D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price=45→0.01</w:t>
            </w:r>
          </w:p>
        </w:tc>
        <w:tc>
          <w:tcPr>
            <w:tcW w:w="1105" w:type="dxa"/>
          </w:tcPr>
          <w:p w14:paraId="48E1BA39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userpz枚举</w:t>
            </w:r>
          </w:p>
        </w:tc>
      </w:tr>
      <w:tr w14:paraId="609DC5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2FEA3CF7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成功判据（响应特征）</w:t>
            </w:r>
          </w:p>
        </w:tc>
        <w:tc>
          <w:tcPr>
            <w:tcW w:w="1105" w:type="dxa"/>
          </w:tcPr>
          <w:p w14:paraId="710ABDA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管理员后台</w:t>
            </w:r>
          </w:p>
        </w:tc>
        <w:tc>
          <w:tcPr>
            <w:tcW w:w="1105" w:type="dxa"/>
          </w:tcPr>
          <w:p w14:paraId="3273CC5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查看lisi信息</w:t>
            </w:r>
          </w:p>
        </w:tc>
        <w:tc>
          <w:tcPr>
            <w:tcW w:w="1105" w:type="dxa"/>
          </w:tcPr>
          <w:p w14:paraId="6531A06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爆破成功</w:t>
            </w:r>
          </w:p>
        </w:tc>
        <w:tc>
          <w:tcPr>
            <w:tcW w:w="1105" w:type="dxa"/>
          </w:tcPr>
          <w:p w14:paraId="31EEF71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同code多次登录</w:t>
            </w:r>
          </w:p>
        </w:tc>
        <w:tc>
          <w:tcPr>
            <w:tcW w:w="1105" w:type="dxa"/>
          </w:tcPr>
          <w:p w14:paraId="41094F1D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全自动爆破</w:t>
            </w:r>
          </w:p>
        </w:tc>
        <w:tc>
          <w:tcPr>
            <w:tcW w:w="1105" w:type="dxa"/>
          </w:tcPr>
          <w:p w14:paraId="27874BF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一分钱购物</w:t>
            </w:r>
          </w:p>
        </w:tc>
        <w:tc>
          <w:tcPr>
            <w:tcW w:w="1105" w:type="dxa"/>
          </w:tcPr>
          <w:p w14:paraId="197579D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重置admin密码</w:t>
            </w:r>
          </w:p>
        </w:tc>
      </w:tr>
      <w:tr w14:paraId="03A9D3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6CFAD75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漏洞对应的根因（一/二/三）</w:t>
            </w:r>
          </w:p>
        </w:tc>
        <w:tc>
          <w:tcPr>
            <w:tcW w:w="1105" w:type="dxa"/>
          </w:tcPr>
          <w:p w14:paraId="366550D3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一/二</w:t>
            </w:r>
          </w:p>
        </w:tc>
        <w:tc>
          <w:tcPr>
            <w:tcW w:w="1105" w:type="dxa"/>
          </w:tcPr>
          <w:p w14:paraId="54565D7A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二/三</w:t>
            </w:r>
          </w:p>
        </w:tc>
        <w:tc>
          <w:tcPr>
            <w:tcW w:w="1105" w:type="dxa"/>
          </w:tcPr>
          <w:p w14:paraId="653B5E8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105" w:type="dxa"/>
          </w:tcPr>
          <w:p w14:paraId="7B5F3DFF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三</w:t>
            </w:r>
          </w:p>
        </w:tc>
        <w:tc>
          <w:tcPr>
            <w:tcW w:w="1105" w:type="dxa"/>
          </w:tcPr>
          <w:p w14:paraId="4A0A61F2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105" w:type="dxa"/>
          </w:tcPr>
          <w:p w14:paraId="71A67D18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二</w:t>
            </w:r>
          </w:p>
        </w:tc>
        <w:tc>
          <w:tcPr>
            <w:tcW w:w="1105" w:type="dxa"/>
          </w:tcPr>
          <w:p w14:paraId="476F374C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一/二/三</w:t>
            </w:r>
          </w:p>
        </w:tc>
      </w:tr>
      <w:tr w14:paraId="2369A4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010C0BA4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最关键的一行修复代码</w:t>
            </w:r>
          </w:p>
        </w:tc>
        <w:tc>
          <w:tcPr>
            <w:tcW w:w="1105" w:type="dxa"/>
          </w:tcPr>
          <w:p w14:paraId="225F9F06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Session+查库</w:t>
            </w:r>
          </w:p>
        </w:tc>
        <w:tc>
          <w:tcPr>
            <w:tcW w:w="1105" w:type="dxa"/>
          </w:tcPr>
          <w:p w14:paraId="7464724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Session取身份</w:t>
            </w:r>
          </w:p>
        </w:tc>
        <w:tc>
          <w:tcPr>
            <w:tcW w:w="1105" w:type="dxa"/>
          </w:tcPr>
          <w:p w14:paraId="0521FC6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服务端校验</w:t>
            </w:r>
          </w:p>
        </w:tc>
        <w:tc>
          <w:tcPr>
            <w:tcW w:w="1105" w:type="dxa"/>
          </w:tcPr>
          <w:p w14:paraId="256E0075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一次性销毁</w:t>
            </w:r>
          </w:p>
        </w:tc>
        <w:tc>
          <w:tcPr>
            <w:tcW w:w="1105" w:type="dxa"/>
          </w:tcPr>
          <w:p w14:paraId="53A71F71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登录限流</w:t>
            </w:r>
          </w:p>
        </w:tc>
        <w:tc>
          <w:tcPr>
            <w:tcW w:w="1105" w:type="dxa"/>
          </w:tcPr>
          <w:p w14:paraId="1876E510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服务端计价</w:t>
            </w:r>
          </w:p>
        </w:tc>
        <w:tc>
          <w:tcPr>
            <w:tcW w:w="1105" w:type="dxa"/>
          </w:tcPr>
          <w:p w14:paraId="0BAA38EB">
            <w:pPr>
              <w:spacing w:before="40" w:after="40" w:line="240" w:lineRule="auto"/>
              <w:jc w:val="left"/>
            </w:pPr>
            <w:r>
              <w:rPr>
                <w:rFonts w:ascii="Arial" w:hAnsi="Arial" w:eastAsia="等线" w:cs="Arial"/>
                <w:sz w:val="20"/>
                <w:szCs w:val="20"/>
              </w:rPr>
              <w:t>高熵令牌+限次</w:t>
            </w:r>
          </w:p>
        </w:tc>
      </w:tr>
    </w:tbl>
    <w:p w14:paraId="463EE12A"/>
    <w:sectPr>
      <w:footerReference r:id="rId5" w:type="default"/>
      <w:pgSz w:w="11906" w:h="16838"/>
      <w:pgMar w:top="2098" w:right="1474" w:bottom="1984" w:left="1587" w:header="851" w:footer="850" w:gutter="0"/>
      <w:pgNumType w:fmt="numberInDash" w:start="1"/>
      <w:cols w:space="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77A5E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384713516"/>
                          </w:sdtPr>
                          <w:sdtContent>
                            <w:p w14:paraId="39FD45CD">
                              <w:pPr>
                                <w:pStyle w:val="6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t>3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46B8B42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384713516"/>
                    </w:sdtPr>
                    <w:sdtContent>
                      <w:p w14:paraId="39FD45CD">
                        <w:pPr>
                          <w:pStyle w:val="6"/>
                          <w:jc w:val="center"/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t>3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446B8B42"/>
                </w:txbxContent>
              </v:textbox>
            </v:shape>
          </w:pict>
        </mc:Fallback>
      </mc:AlternateContent>
    </w:r>
  </w:p>
  <w:p w14:paraId="580E6042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xZjhhYzVlZTc0MDdmNWRiNTI3ZWEwNmJmZTE0OTkifQ=="/>
  </w:docVars>
  <w:rsids>
    <w:rsidRoot w:val="00172A27"/>
    <w:rsid w:val="0001465B"/>
    <w:rsid w:val="00031CD4"/>
    <w:rsid w:val="000C3922"/>
    <w:rsid w:val="000E536A"/>
    <w:rsid w:val="00130FAD"/>
    <w:rsid w:val="00144336"/>
    <w:rsid w:val="00172A27"/>
    <w:rsid w:val="001F4376"/>
    <w:rsid w:val="00234C95"/>
    <w:rsid w:val="002A778F"/>
    <w:rsid w:val="002D406F"/>
    <w:rsid w:val="002D5E8C"/>
    <w:rsid w:val="002E1906"/>
    <w:rsid w:val="0036325A"/>
    <w:rsid w:val="003E4859"/>
    <w:rsid w:val="00464452"/>
    <w:rsid w:val="005537AB"/>
    <w:rsid w:val="00576FAB"/>
    <w:rsid w:val="006654FD"/>
    <w:rsid w:val="006859A0"/>
    <w:rsid w:val="006B656C"/>
    <w:rsid w:val="00794702"/>
    <w:rsid w:val="008072F6"/>
    <w:rsid w:val="00835DB2"/>
    <w:rsid w:val="008721FD"/>
    <w:rsid w:val="008868A3"/>
    <w:rsid w:val="008C3E7F"/>
    <w:rsid w:val="008D23D8"/>
    <w:rsid w:val="00924BE4"/>
    <w:rsid w:val="0093264C"/>
    <w:rsid w:val="009378FD"/>
    <w:rsid w:val="009546BC"/>
    <w:rsid w:val="009C3624"/>
    <w:rsid w:val="00A47DAE"/>
    <w:rsid w:val="00A70B26"/>
    <w:rsid w:val="00AF2D87"/>
    <w:rsid w:val="00AF3C0B"/>
    <w:rsid w:val="00B90EED"/>
    <w:rsid w:val="00BC4EBF"/>
    <w:rsid w:val="00BD7BB0"/>
    <w:rsid w:val="00C4190F"/>
    <w:rsid w:val="00C50F2B"/>
    <w:rsid w:val="00C52BC1"/>
    <w:rsid w:val="00CE337A"/>
    <w:rsid w:val="00D93244"/>
    <w:rsid w:val="00DA05DC"/>
    <w:rsid w:val="00E0111D"/>
    <w:rsid w:val="00EA4DC5"/>
    <w:rsid w:val="00EC252E"/>
    <w:rsid w:val="00F071C4"/>
    <w:rsid w:val="00F1666B"/>
    <w:rsid w:val="00F62277"/>
    <w:rsid w:val="00F73FEB"/>
    <w:rsid w:val="00F921F6"/>
    <w:rsid w:val="00FE28D7"/>
    <w:rsid w:val="00FE2C1D"/>
    <w:rsid w:val="021C6624"/>
    <w:rsid w:val="07EA6E45"/>
    <w:rsid w:val="0B7A38A7"/>
    <w:rsid w:val="0BED2848"/>
    <w:rsid w:val="0D4F26BF"/>
    <w:rsid w:val="0D6D2037"/>
    <w:rsid w:val="0D7257D0"/>
    <w:rsid w:val="0DF6702C"/>
    <w:rsid w:val="0E8C6EF5"/>
    <w:rsid w:val="0EAC6E81"/>
    <w:rsid w:val="0EF07DF3"/>
    <w:rsid w:val="10BB0DE7"/>
    <w:rsid w:val="10D46218"/>
    <w:rsid w:val="10EC5E29"/>
    <w:rsid w:val="12D57C90"/>
    <w:rsid w:val="16CB3273"/>
    <w:rsid w:val="170608F7"/>
    <w:rsid w:val="17981E51"/>
    <w:rsid w:val="17DF0111"/>
    <w:rsid w:val="19C66901"/>
    <w:rsid w:val="1B2C4A6E"/>
    <w:rsid w:val="1B75435D"/>
    <w:rsid w:val="1D1853AF"/>
    <w:rsid w:val="20273C62"/>
    <w:rsid w:val="216058A9"/>
    <w:rsid w:val="21E73573"/>
    <w:rsid w:val="2562197E"/>
    <w:rsid w:val="280A06C0"/>
    <w:rsid w:val="28515B77"/>
    <w:rsid w:val="2CD10A37"/>
    <w:rsid w:val="2DAF3B63"/>
    <w:rsid w:val="2DEE3ADE"/>
    <w:rsid w:val="2E937F98"/>
    <w:rsid w:val="2EAC7A84"/>
    <w:rsid w:val="2EF9304D"/>
    <w:rsid w:val="2F9D6C07"/>
    <w:rsid w:val="337C05A1"/>
    <w:rsid w:val="33965C26"/>
    <w:rsid w:val="34940C10"/>
    <w:rsid w:val="36D61BC6"/>
    <w:rsid w:val="393D2C48"/>
    <w:rsid w:val="3B105B9D"/>
    <w:rsid w:val="3B360EA6"/>
    <w:rsid w:val="3D6407A3"/>
    <w:rsid w:val="3DB249C8"/>
    <w:rsid w:val="3E182BFB"/>
    <w:rsid w:val="3EB865DA"/>
    <w:rsid w:val="417B4467"/>
    <w:rsid w:val="42C7755A"/>
    <w:rsid w:val="44556C65"/>
    <w:rsid w:val="46E65808"/>
    <w:rsid w:val="47642B67"/>
    <w:rsid w:val="47AE587F"/>
    <w:rsid w:val="49012912"/>
    <w:rsid w:val="4CF13F50"/>
    <w:rsid w:val="4E2D6403"/>
    <w:rsid w:val="4E324336"/>
    <w:rsid w:val="4E5B273A"/>
    <w:rsid w:val="4EA81E3C"/>
    <w:rsid w:val="4EB62B4A"/>
    <w:rsid w:val="4F5E1B10"/>
    <w:rsid w:val="512E4AF8"/>
    <w:rsid w:val="522357B7"/>
    <w:rsid w:val="544E45DA"/>
    <w:rsid w:val="54A537BB"/>
    <w:rsid w:val="562B368E"/>
    <w:rsid w:val="565C1F84"/>
    <w:rsid w:val="582D1C36"/>
    <w:rsid w:val="58B359BE"/>
    <w:rsid w:val="593C3DF6"/>
    <w:rsid w:val="5BCF27BE"/>
    <w:rsid w:val="5CB31D71"/>
    <w:rsid w:val="5CF16DE4"/>
    <w:rsid w:val="5FC6554C"/>
    <w:rsid w:val="608260E1"/>
    <w:rsid w:val="60C70EC5"/>
    <w:rsid w:val="627248F4"/>
    <w:rsid w:val="62F321E2"/>
    <w:rsid w:val="636D04FB"/>
    <w:rsid w:val="64D218A7"/>
    <w:rsid w:val="65527BF9"/>
    <w:rsid w:val="67EB51A1"/>
    <w:rsid w:val="6A214490"/>
    <w:rsid w:val="6C08035C"/>
    <w:rsid w:val="6E945C5E"/>
    <w:rsid w:val="6EA7546C"/>
    <w:rsid w:val="6EDF18F0"/>
    <w:rsid w:val="70E400C1"/>
    <w:rsid w:val="71E54313"/>
    <w:rsid w:val="72F86678"/>
    <w:rsid w:val="75295853"/>
    <w:rsid w:val="758D2002"/>
    <w:rsid w:val="75D11028"/>
    <w:rsid w:val="77011514"/>
    <w:rsid w:val="79297478"/>
    <w:rsid w:val="799B1C35"/>
    <w:rsid w:val="7D2E379F"/>
    <w:rsid w:val="7F732B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14">
    <w:name w:val="Body Text Char"/>
    <w:qFormat/>
    <w:uiPriority w:val="0"/>
  </w:style>
  <w:style w:type="character" w:customStyle="1" w:styleId="15">
    <w:name w:val="Verbatim Char"/>
    <w:basedOn w:val="14"/>
    <w:qFormat/>
    <w:uiPriority w:val="0"/>
    <w:rPr>
      <w:rFonts w:ascii="Consolas" w:hAnsi="Consolas"/>
      <w:sz w:val="22"/>
    </w:rPr>
  </w:style>
  <w:style w:type="character" w:customStyle="1" w:styleId="16">
    <w:name w:val="NormalTok"/>
    <w:basedOn w:val="15"/>
    <w:qFormat/>
    <w:uiPriority w:val="0"/>
  </w:style>
  <w:style w:type="character" w:customStyle="1" w:styleId="17">
    <w:name w:val="CommentTok"/>
    <w:basedOn w:val="15"/>
    <w:qFormat/>
    <w:uiPriority w:val="0"/>
    <w:rPr>
      <w:i/>
      <w:color w:val="60A0B0"/>
    </w:rPr>
  </w:style>
  <w:style w:type="character" w:customStyle="1" w:styleId="18">
    <w:name w:val="KeywordTok"/>
    <w:basedOn w:val="15"/>
    <w:qFormat/>
    <w:uiPriority w:val="0"/>
    <w:rPr>
      <w:b/>
      <w:color w:val="007020"/>
    </w:rPr>
  </w:style>
  <w:style w:type="character" w:customStyle="1" w:styleId="19">
    <w:name w:val="StringTok"/>
    <w:basedOn w:val="15"/>
    <w:qFormat/>
    <w:uiPriority w:val="0"/>
    <w:rPr>
      <w:color w:val="4070A0"/>
    </w:rPr>
  </w:style>
  <w:style w:type="character" w:customStyle="1" w:styleId="20">
    <w:name w:val="DecValTok"/>
    <w:basedOn w:val="15"/>
    <w:qFormat/>
    <w:uiPriority w:val="0"/>
    <w:rPr>
      <w:color w:val="40A070"/>
    </w:rPr>
  </w:style>
  <w:style w:type="character" w:customStyle="1" w:styleId="21">
    <w:name w:val="FunctionTok"/>
    <w:basedOn w:val="15"/>
    <w:qFormat/>
    <w:uiPriority w:val="0"/>
    <w:rPr>
      <w:color w:val="06287E"/>
    </w:rPr>
  </w:style>
  <w:style w:type="character" w:customStyle="1" w:styleId="22">
    <w:name w:val="OtherTok"/>
    <w:basedOn w:val="15"/>
    <w:qFormat/>
    <w:uiPriority w:val="0"/>
    <w:rPr>
      <w:color w:val="0070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4216</Words>
  <Characters>7151</Characters>
  <Lines>7</Lines>
  <Paragraphs>1</Paragraphs>
  <TotalTime>0</TotalTime>
  <ScaleCrop>false</ScaleCrop>
  <LinksUpToDate>false</LinksUpToDate>
  <CharactersWithSpaces>7769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2019-11-18T06:35:00Z</dcterms:created>
  <dc:creator>伊思默</dc:creator>
  <cp:lastModifiedBy>LTSC</cp:lastModifiedBy>
  <cp:lastPrinted>2024-09-26T04:01:00Z</cp:lastPrinted>
  <dcterms:modified xsi:type="dcterms:W3CDTF">2026-09-29T06:26:55Z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9C211202573E460F906F8B8F6466456E_13</vt:lpwstr>
  </property>
  <property fmtid="{D5CDD505-2E9C-101B-9397-08002B2CF9AE}" pid="4" name="KSOTemplateDocerSaveRecord">
    <vt:lpwstr>eyJoZGlkIjoiNzY2ZjAyN2JjMDBhNTk3ZWY1YmM2YzE2NGFhZDc3ODYiLCJ1c2VySWQiOiIyNDUwMjQ2ODMifQ==</vt:lpwstr>
  </property>
</Properties>
</file>