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14ADE">
      <w:pPr>
        <w:spacing w:line="300" w:lineRule="auto"/>
        <w:jc w:val="center"/>
        <w:rPr>
          <w:rFonts w:ascii="Times New Roman" w:hAnsi="Times New Roman" w:eastAsia="宋体" w:cs="Times New Roman"/>
          <w:sz w:val="24"/>
        </w:rPr>
      </w:pPr>
      <w:r>
        <w:drawing>
          <wp:inline distT="0" distB="0" distL="0" distR="0">
            <wp:extent cx="4123055" cy="9550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1934" cy="100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71CC7E"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 w14:paraId="1BBEA6D6"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 w14:paraId="7C133365"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 w14:paraId="2F8D603D">
      <w:pPr>
        <w:spacing w:line="300" w:lineRule="auto"/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  <w:lang w:val="en-US" w:eastAsia="zh-CN"/>
        </w:rPr>
        <w:t>Web应用安全审计</w:t>
      </w:r>
      <w:r>
        <w:rPr>
          <w:rFonts w:hint="eastAsia" w:ascii="宋体" w:hAnsi="宋体" w:eastAsia="宋体" w:cs="Times New Roman"/>
          <w:b/>
          <w:sz w:val="72"/>
          <w:szCs w:val="72"/>
        </w:rPr>
        <w:t>课程</w:t>
      </w:r>
    </w:p>
    <w:p w14:paraId="0EFC0987">
      <w:pPr>
        <w:spacing w:line="300" w:lineRule="auto"/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</w:rPr>
        <w:t>实验（实训）报告</w:t>
      </w:r>
    </w:p>
    <w:p w14:paraId="326AA43F">
      <w:pPr>
        <w:spacing w:line="300" w:lineRule="auto"/>
        <w:jc w:val="center"/>
        <w:rPr>
          <w:rFonts w:ascii="宋体" w:hAnsi="宋体" w:eastAsia="宋体" w:cs="Times New Roman"/>
          <w:b/>
          <w:sz w:val="48"/>
          <w:szCs w:val="48"/>
        </w:rPr>
      </w:pPr>
    </w:p>
    <w:p w14:paraId="5EDDD6CD">
      <w:pPr>
        <w:spacing w:line="300" w:lineRule="auto"/>
        <w:jc w:val="center"/>
        <w:rPr>
          <w:rFonts w:ascii="宋体" w:hAnsi="宋体" w:eastAsia="宋体" w:cs="Times New Roman"/>
          <w:b/>
          <w:sz w:val="48"/>
          <w:szCs w:val="48"/>
        </w:rPr>
      </w:pPr>
    </w:p>
    <w:p w14:paraId="29A059AF">
      <w:pPr>
        <w:spacing w:line="300" w:lineRule="auto"/>
        <w:jc w:val="center"/>
        <w:rPr>
          <w:rFonts w:ascii="Times New Roman" w:hAnsi="Times New Roman" w:eastAsia="宋体" w:cs="Times New Roman"/>
          <w:b/>
          <w:sz w:val="32"/>
          <w:szCs w:val="32"/>
          <w:u w:val="single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</w:rPr>
        <w:t>202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</w:rPr>
        <w:t>-202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学年第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2"/>
          <w:szCs w:val="32"/>
          <w:u w:val="single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2"/>
          <w:szCs w:val="32"/>
        </w:rPr>
        <w:t>学期</w:t>
      </w:r>
    </w:p>
    <w:p w14:paraId="792F7051">
      <w:pPr>
        <w:spacing w:line="300" w:lineRule="auto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</w:p>
    <w:p w14:paraId="262F9E4F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学    院：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>人工智能与大数据学院</w:t>
      </w:r>
    </w:p>
    <w:p w14:paraId="3AFE7290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年    级：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</w:t>
      </w:r>
    </w:p>
    <w:p w14:paraId="5E01402F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培养层次：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</w:t>
      </w:r>
    </w:p>
    <w:p w14:paraId="5A8BE688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专    业：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信息安全与管理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</w:t>
      </w:r>
    </w:p>
    <w:p w14:paraId="50711D6E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班    级：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</w:t>
      </w:r>
    </w:p>
    <w:p w14:paraId="76666857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学    号：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       </w:t>
      </w:r>
    </w:p>
    <w:p w14:paraId="2ED4CC35">
      <w:pPr>
        <w:spacing w:line="480" w:lineRule="auto"/>
        <w:ind w:firstLine="2409" w:firstLineChars="8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</w:rPr>
        <w:t>姓    名：</w:t>
      </w:r>
      <w:r>
        <w:rPr>
          <w:rFonts w:hint="eastAsia" w:ascii="Times New Roman" w:hAnsi="Times New Roman" w:eastAsia="宋体" w:cs="Times New Roman"/>
          <w:b/>
          <w:sz w:val="30"/>
          <w:szCs w:val="30"/>
          <w:u w:val="single"/>
        </w:rPr>
        <w:t xml:space="preserve">                  </w:t>
      </w:r>
    </w:p>
    <w:p w14:paraId="4AA0C024">
      <w:pPr>
        <w:spacing w:line="300" w:lineRule="auto"/>
        <w:ind w:firstLine="2711" w:firstLineChars="900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</w:p>
    <w:p w14:paraId="63430FA8">
      <w:pPr>
        <w:spacing w:line="300" w:lineRule="auto"/>
        <w:ind w:firstLine="2162" w:firstLineChars="901"/>
        <w:rPr>
          <w:rFonts w:ascii="Times New Roman" w:hAnsi="Times New Roman" w:eastAsia="宋体" w:cs="Times New Roman"/>
          <w:b/>
          <w:sz w:val="30"/>
          <w:szCs w:val="30"/>
          <w:u w:val="single"/>
        </w:rPr>
      </w:pPr>
      <w:r>
        <w:br w:type="page"/>
      </w:r>
    </w:p>
    <w:tbl>
      <w:tblPr>
        <w:tblStyle w:val="5"/>
        <w:tblpPr w:leftFromText="180" w:rightFromText="180" w:vertAnchor="page" w:horzAnchor="page" w:tblpX="8036" w:tblpY="1580"/>
        <w:tblW w:w="2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210"/>
      </w:tblGrid>
      <w:tr w14:paraId="3D168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0" w:type="dxa"/>
            <w:vAlign w:val="center"/>
          </w:tcPr>
          <w:p w14:paraId="7C2EC9FF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成绩</w:t>
            </w:r>
          </w:p>
        </w:tc>
        <w:tc>
          <w:tcPr>
            <w:tcW w:w="1210" w:type="dxa"/>
            <w:vAlign w:val="center"/>
          </w:tcPr>
          <w:p w14:paraId="0AA54F66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0189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50" w:type="dxa"/>
            <w:vAlign w:val="center"/>
          </w:tcPr>
          <w:p w14:paraId="10D06AEA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教师</w:t>
            </w:r>
          </w:p>
          <w:p w14:paraId="48ACEBBD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签名</w:t>
            </w:r>
          </w:p>
        </w:tc>
        <w:tc>
          <w:tcPr>
            <w:tcW w:w="1210" w:type="dxa"/>
            <w:vAlign w:val="center"/>
          </w:tcPr>
          <w:p w14:paraId="50263FE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14:paraId="6BFD1F50"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-172085</wp:posOffset>
            </wp:positionV>
            <wp:extent cx="2820035" cy="652780"/>
            <wp:effectExtent l="0" t="0" r="18415" b="13970"/>
            <wp:wrapTight wrapText="bothSides">
              <wp:wrapPolygon>
                <wp:start x="1459" y="0"/>
                <wp:lineTo x="0" y="3152"/>
                <wp:lineTo x="0" y="17019"/>
                <wp:lineTo x="1459" y="20802"/>
                <wp:lineTo x="3356" y="20802"/>
                <wp:lineTo x="20720" y="19541"/>
                <wp:lineTo x="21449" y="18280"/>
                <wp:lineTo x="20866" y="10086"/>
                <wp:lineTo x="21449" y="6304"/>
                <wp:lineTo x="20866" y="1891"/>
                <wp:lineTo x="3502" y="0"/>
                <wp:lineTo x="1459" y="0"/>
              </wp:wrapPolygon>
            </wp:wrapTight>
            <wp:docPr id="716567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567565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186" cy="66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4C0858"/>
    <w:p w14:paraId="513AF7E0">
      <w:pPr>
        <w:jc w:val="center"/>
        <w:rPr>
          <w:b/>
          <w:bCs/>
          <w:sz w:val="52"/>
          <w:szCs w:val="52"/>
        </w:rPr>
      </w:pPr>
    </w:p>
    <w:p w14:paraId="30557B57"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实验（实训）报告</w:t>
      </w:r>
    </w:p>
    <w:p w14:paraId="479BC4FC">
      <w:pPr>
        <w:spacing w:line="480" w:lineRule="auto"/>
        <w:ind w:firstLine="560" w:firstLineChars="200"/>
        <w:rPr>
          <w:b/>
          <w:bCs/>
          <w:sz w:val="28"/>
          <w:szCs w:val="40"/>
          <w:u w:val="single"/>
        </w:rPr>
      </w:pPr>
      <w:r>
        <w:rPr>
          <w:rFonts w:hint="eastAsia"/>
          <w:sz w:val="28"/>
          <w:szCs w:val="40"/>
        </w:rPr>
        <w:t>类型：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验证性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hAnsi="宋体" w:eastAsia="宋体" w:cs="宋体"/>
          <w:sz w:val="24"/>
        </w:rPr>
        <w:t>演示性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FE"/>
      </w:r>
      <w:r>
        <w:rPr>
          <w:rFonts w:hint="eastAsia"/>
          <w:sz w:val="28"/>
          <w:szCs w:val="40"/>
        </w:rPr>
        <w:t xml:space="preserve"> </w:t>
      </w:r>
      <w:r>
        <w:rPr>
          <w:rFonts w:ascii="宋体" w:hAnsi="宋体" w:eastAsia="宋体" w:cs="宋体"/>
          <w:sz w:val="24"/>
        </w:rPr>
        <w:t>综合性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ascii="宋体" w:hAnsi="宋体" w:eastAsia="宋体" w:cs="宋体"/>
          <w:sz w:val="24"/>
        </w:rPr>
        <w:t>设计研究性</w:t>
      </w:r>
      <w:r>
        <w:rPr>
          <w:rFonts w:hint="eastAsia"/>
          <w:sz w:val="28"/>
          <w:szCs w:val="40"/>
        </w:rPr>
        <w:t xml:space="preserve"> </w:t>
      </w:r>
      <w:r>
        <w:rPr>
          <w:rFonts w:hint="eastAsia"/>
          <w:sz w:val="28"/>
          <w:szCs w:val="40"/>
        </w:rPr>
        <w:sym w:font="Wingdings" w:char="00A8"/>
      </w:r>
      <w:r>
        <w:rPr>
          <w:rFonts w:hint="eastAsia"/>
          <w:sz w:val="28"/>
          <w:szCs w:val="40"/>
        </w:rPr>
        <w:t xml:space="preserve"> 其他：</w:t>
      </w:r>
      <w:r>
        <w:rPr>
          <w:rFonts w:hint="eastAsia"/>
          <w:sz w:val="28"/>
          <w:szCs w:val="40"/>
          <w:u w:val="single"/>
        </w:rPr>
        <w:t xml:space="preserve">       </w:t>
      </w:r>
    </w:p>
    <w:p w14:paraId="52288D78">
      <w:pPr>
        <w:jc w:val="center"/>
        <w:rPr>
          <w:b/>
          <w:bCs/>
          <w:szCs w:val="52"/>
        </w:rPr>
      </w:pPr>
    </w:p>
    <w:p w14:paraId="672505C7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课程名称</w:t>
      </w:r>
      <w:r>
        <w:rPr>
          <w:b/>
          <w:bCs/>
          <w:sz w:val="28"/>
          <w:szCs w:val="32"/>
        </w:rPr>
        <w:t>：</w:t>
      </w:r>
      <w:r>
        <w:rPr>
          <w:rFonts w:hint="eastAsia"/>
          <w:b/>
          <w:bCs/>
          <w:sz w:val="28"/>
          <w:szCs w:val="32"/>
          <w:lang w:val="en-US" w:eastAsia="zh-CN"/>
        </w:rPr>
        <w:t xml:space="preserve">Web应用安全审计  </w:t>
      </w:r>
      <w:r>
        <w:rPr>
          <w:rFonts w:hint="eastAsia"/>
          <w:sz w:val="28"/>
          <w:szCs w:val="32"/>
        </w:rPr>
        <w:t xml:space="preserve"> </w:t>
      </w:r>
      <w:r>
        <w:rPr>
          <w:rFonts w:hint="eastAsia"/>
          <w:b/>
          <w:bCs/>
          <w:sz w:val="28"/>
          <w:szCs w:val="32"/>
        </w:rPr>
        <w:t>课程性质：</w:t>
      </w:r>
      <w:r>
        <w:rPr>
          <w:rFonts w:hint="eastAsia"/>
          <w:b/>
          <w:bCs/>
          <w:color w:val="FF0000"/>
          <w:sz w:val="28"/>
          <w:szCs w:val="32"/>
        </w:rPr>
        <w:t>专业核心课</w:t>
      </w:r>
    </w:p>
    <w:p w14:paraId="75554DCF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项目名称:</w:t>
      </w:r>
      <w:r>
        <w:rPr>
          <w:b/>
          <w:bCs/>
          <w:sz w:val="28"/>
          <w:szCs w:val="32"/>
        </w:rPr>
        <w:t xml:space="preserve"> </w:t>
      </w:r>
      <w:r>
        <w:rPr>
          <w:sz w:val="28"/>
          <w:szCs w:val="32"/>
        </w:rPr>
        <w:t xml:space="preserve">  </w:t>
      </w:r>
      <w:r>
        <w:rPr>
          <w:rFonts w:hint="eastAsia"/>
          <w:sz w:val="28"/>
          <w:szCs w:val="32"/>
          <w:lang w:val="en-US" w:eastAsia="zh-CN"/>
        </w:rPr>
        <w:t xml:space="preserve">文件上传漏洞审计  </w:t>
      </w:r>
      <w:r>
        <w:rPr>
          <w:rFonts w:hint="eastAsia"/>
          <w:b/>
          <w:bCs/>
          <w:sz w:val="28"/>
          <w:szCs w:val="32"/>
        </w:rPr>
        <w:t>指导教师：</w:t>
      </w:r>
      <w:r>
        <w:rPr>
          <w:rFonts w:hint="eastAsia"/>
          <w:sz w:val="28"/>
          <w:szCs w:val="32"/>
        </w:rPr>
        <w:t xml:space="preserve"> </w:t>
      </w:r>
    </w:p>
    <w:p w14:paraId="6496FA34">
      <w:pPr>
        <w:rPr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班级：</w:t>
      </w:r>
      <w:r>
        <w:rPr>
          <w:rFonts w:hint="eastAsia"/>
          <w:sz w:val="28"/>
          <w:szCs w:val="32"/>
          <w:lang w:val="en-US" w:eastAsia="zh-CN"/>
        </w:rPr>
        <w:t xml:space="preserve">                  </w:t>
      </w:r>
      <w:r>
        <w:rPr>
          <w:rFonts w:hint="eastAsia"/>
          <w:b/>
          <w:bCs/>
          <w:sz w:val="28"/>
          <w:szCs w:val="32"/>
        </w:rPr>
        <w:t>学号：</w:t>
      </w:r>
      <w:r>
        <w:rPr>
          <w:rFonts w:hint="eastAsia"/>
          <w:sz w:val="28"/>
          <w:szCs w:val="32"/>
        </w:rPr>
        <w:t xml:space="preserve">           </w:t>
      </w:r>
      <w:r>
        <w:rPr>
          <w:rFonts w:hint="eastAsia"/>
          <w:b/>
          <w:bCs/>
          <w:sz w:val="28"/>
          <w:szCs w:val="32"/>
        </w:rPr>
        <w:t>学生姓名：</w:t>
      </w:r>
      <w:r>
        <w:rPr>
          <w:rFonts w:hint="eastAsia"/>
          <w:sz w:val="28"/>
          <w:szCs w:val="32"/>
        </w:rPr>
        <w:t xml:space="preserve"> </w:t>
      </w:r>
    </w:p>
    <w:p w14:paraId="0F098E69">
      <w:pPr>
        <w:spacing w:before="312" w:beforeLines="100"/>
        <w:rPr>
          <w:rFonts w:ascii="黑体" w:hAnsi="黑体" w:eastAsia="黑体"/>
          <w:sz w:val="32"/>
          <w:szCs w:val="36"/>
        </w:rPr>
      </w:pPr>
      <w:r>
        <w:rPr>
          <w:b/>
          <w:bCs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99695</wp:posOffset>
                </wp:positionV>
                <wp:extent cx="6078855" cy="0"/>
                <wp:effectExtent l="0" t="0" r="36195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8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35pt;margin-top:7.85pt;height:0pt;width:478.65pt;z-index:251660288;mso-width-relative:page;mso-height-relative:page;" filled="f" stroked="t" coordsize="21600,21600" o:gfxdata="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ehuhG2QAA&#10;AAgBAAAPAAAAAAAAAAEAIAAAACIAAABkcnMvZG93bnJldi54bWxQSwECFAAUAAAACACHTuJAoLKg&#10;6eQBAAC0AwAADgAAAAAAAAABACAAAAAoAQAAZHJzL2Uyb0RvYy54bWxQSwUGAAAAAAYABgBZAQAA&#10;fg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sz w:val="32"/>
          <w:szCs w:val="36"/>
        </w:rPr>
        <w:t>一</w:t>
      </w:r>
      <w:r>
        <w:rPr>
          <w:rFonts w:ascii="黑体" w:hAnsi="黑体" w:eastAsia="黑体"/>
          <w:sz w:val="32"/>
          <w:szCs w:val="36"/>
        </w:rPr>
        <w:t>、</w:t>
      </w:r>
      <w:r>
        <w:rPr>
          <w:rFonts w:hint="eastAsia" w:ascii="黑体" w:hAnsi="黑体" w:eastAsia="黑体"/>
          <w:sz w:val="32"/>
          <w:szCs w:val="36"/>
        </w:rPr>
        <w:t>实验（实训）目的和</w:t>
      </w:r>
      <w:r>
        <w:rPr>
          <w:rFonts w:ascii="黑体" w:hAnsi="黑体" w:eastAsia="黑体"/>
          <w:sz w:val="32"/>
          <w:szCs w:val="36"/>
        </w:rPr>
        <w:t>任务</w:t>
      </w:r>
    </w:p>
    <w:p w14:paraId="4B92C287">
      <w:pPr>
        <w:numPr>
          <w:ilvl w:val="0"/>
          <w:numId w:val="0"/>
        </w:numPr>
        <w:bidi w:val="0"/>
        <w:rPr>
          <w:color w:val="auto"/>
        </w:rPr>
      </w:pPr>
      <w:r>
        <w:rPr>
          <w:rFonts w:asciiTheme="minorAscii" w:hAnsiTheme="minorAsci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1.</w:t>
      </w:r>
      <w:r>
        <w:rPr>
          <w:color w:val="auto"/>
        </w:rPr>
        <w:t>掌握文件上传漏洞的代码审计核心思路，理解文件上传功能的代码实现逻辑及常见安全缺陷。</w:t>
      </w:r>
    </w:p>
    <w:p w14:paraId="4F67543B">
      <w:pPr>
        <w:numPr>
          <w:ilvl w:val="0"/>
          <w:numId w:val="0"/>
        </w:numPr>
        <w:bidi w:val="0"/>
        <w:rPr>
          <w:color w:val="auto"/>
        </w:rPr>
      </w:pPr>
      <w:r>
        <w:rPr>
          <w:rFonts w:asciiTheme="minorAscii" w:hAnsiTheme="minorAsci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2.</w:t>
      </w:r>
      <w:r>
        <w:rPr>
          <w:color w:val="auto"/>
        </w:rPr>
        <w:t>熟练审计iwebsec靶场文件上传模块的核心代码，识别前端JS过滤、文件名过滤、Content-Type过滤、文件头过滤及.htaccess相关代码中的安全隐患。</w:t>
      </w:r>
    </w:p>
    <w:p w14:paraId="419313B6">
      <w:pPr>
        <w:numPr>
          <w:ilvl w:val="0"/>
          <w:numId w:val="0"/>
        </w:numPr>
        <w:bidi w:val="0"/>
        <w:rPr>
          <w:color w:val="auto"/>
        </w:rPr>
      </w:pPr>
      <w:r>
        <w:rPr>
          <w:rFonts w:asciiTheme="minorAscii" w:hAnsiTheme="minorAsci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3.</w:t>
      </w:r>
      <w:r>
        <w:rPr>
          <w:color w:val="auto"/>
        </w:rPr>
        <w:t>学会分析代码缺陷成因，掌握针对文件上传场景的代码审计方法和技巧，提升Web应用安全代码审计能力。</w:t>
      </w:r>
    </w:p>
    <w:p w14:paraId="59AC038E">
      <w:pPr>
        <w:numPr>
          <w:ilvl w:val="0"/>
          <w:numId w:val="0"/>
        </w:numPr>
        <w:bidi w:val="0"/>
        <w:rPr>
          <w:color w:val="auto"/>
        </w:rPr>
      </w:pPr>
      <w:r>
        <w:rPr>
          <w:rFonts w:asciiTheme="minorAscii" w:hAnsiTheme="minorAsci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4.</w:t>
      </w:r>
      <w:r>
        <w:rPr>
          <w:color w:val="auto"/>
        </w:rPr>
        <w:t>培养代码审</w:t>
      </w:r>
      <w:r>
        <w:rPr>
          <w:rFonts w:ascii="Arial" w:hAnsi="Arial" w:eastAsia="等线" w:cs="Arial"/>
          <w:color w:val="auto"/>
        </w:rPr>
        <w:t>计的严谨思维，能够结合代码逻辑提出合理的安全加固建议，规避文件上传漏洞风险。</w:t>
      </w:r>
    </w:p>
    <w:p w14:paraId="668E7B68">
      <w:pPr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二、实验（实训）内容及原理</w:t>
      </w:r>
    </w:p>
    <w:p w14:paraId="42DD36C3">
      <w:pPr>
        <w:bidi w:val="0"/>
      </w:pPr>
      <w:bookmarkStart w:id="0" w:name="heading_2"/>
      <w:r>
        <w:t>1. JS前端过滤代码审计</w:t>
      </w:r>
      <w:bookmarkEnd w:id="0"/>
    </w:p>
    <w:p w14:paraId="15452E1D">
      <w:pPr>
        <w:bidi w:val="0"/>
      </w:pPr>
      <w:r>
        <w:t>内容：审计iwebsec靶场文件上传模块的前端JS代码，识别前端过滤的实现方式（如后缀名校验函数），分析代码中的安全缺陷，明确前端过滤的局限性及审计要点。</w:t>
      </w:r>
    </w:p>
    <w:p w14:paraId="06F5AD11">
      <w:pPr>
        <w:bidi w:val="0"/>
      </w:pPr>
      <w:r>
        <w:t>原理：iwebsec靶场前端JS过滤通常通过自定义函数校验文件后缀名（如限制jpg、png、gif），核心代码多为获取文件后缀后匹配允许列表，但此类过滤仅在客户端执行，未在服务器端同步校验，代码未对客户端操作（禁用JS、修改代码）进行防护，属于典型的前端安全缺陷，审计核心是识别“仅前端过滤、无后端兜底”的代码问题。</w:t>
      </w:r>
    </w:p>
    <w:p w14:paraId="7999A186">
      <w:pPr>
        <w:bidi w:val="0"/>
      </w:pPr>
      <w:bookmarkStart w:id="1" w:name="heading_3"/>
      <w:r>
        <w:t>2. 文件名过滤代码审计</w:t>
      </w:r>
      <w:bookmarkEnd w:id="1"/>
    </w:p>
    <w:p w14:paraId="2CF7B9BF">
      <w:pPr>
        <w:bidi w:val="0"/>
      </w:pPr>
      <w:r>
        <w:t>内容：审计iwebsec靶场文件上传模块的服务器端代码，重点分析文件名过滤逻辑（黑名单/白名单实现），识别代码中对文件名校验的缺陷（如大小写未统一、特殊字符未过滤、截断符未处理等），明确代码审计的重点的函数及参数。</w:t>
      </w:r>
    </w:p>
    <w:p w14:paraId="1752583F">
      <w:pPr>
        <w:bidi w:val="0"/>
      </w:pPr>
      <w:r>
        <w:t>原理：服务器端文件名过滤依赖代码中的字符串处理函数（如strstr、preg_match等），若代码未对文件名进行大小写统一转换、未过滤%00等截断字符、未限制特殊后缀（php5、phtml），则存在过滤绕过缺陷，审计核心是检查文件名校验逻辑的完整性和严谨性。</w:t>
      </w:r>
    </w:p>
    <w:p w14:paraId="78F2FD34">
      <w:pPr>
        <w:bidi w:val="0"/>
      </w:pPr>
      <w:bookmarkStart w:id="2" w:name="heading_4"/>
      <w:r>
        <w:t>3. Content-Type过滤代码审计</w:t>
      </w:r>
      <w:bookmarkEnd w:id="2"/>
    </w:p>
    <w:p w14:paraId="7679566D">
      <w:pPr>
        <w:bidi w:val="0"/>
      </w:pPr>
      <w:r>
        <w:t>内容：审计iwebsec靶场文件上传模块的服务器端代码，分析对请求头中Content-Type字段的校验逻辑，识别代码中仅校验Content-Type、未校验文件实际内容的安全缺陷，梳理代码执行流程及缺陷成因。</w:t>
      </w:r>
    </w:p>
    <w:p w14:paraId="4F078678">
      <w:pPr>
        <w:bidi w:val="0"/>
      </w:pPr>
      <w:r>
        <w:t>原理：服务器端若仅通过$_FILES['file']['type']获取Content-Type并进行校验，未结合文件内容检测（如文件头、文件后缀），则可通过修改请求头绕过过滤，代码审计核心是检查Content-Type校验与文件实际内容校验的结合情况。</w:t>
      </w:r>
    </w:p>
    <w:p w14:paraId="3BBE145E">
      <w:pPr>
        <w:bidi w:val="0"/>
      </w:pPr>
      <w:bookmarkStart w:id="3" w:name="heading_5"/>
      <w:r>
        <w:t>4. 文件头过滤代码审计</w:t>
      </w:r>
      <w:bookmarkEnd w:id="3"/>
    </w:p>
    <w:p w14:paraId="7AE3093F">
      <w:pPr>
        <w:bidi w:val="0"/>
      </w:pPr>
      <w:r>
        <w:t>内容：审计iwebsec靶场文件上传模块中文件头校验的核心代码，分析代码中对文件头的读取、匹配逻辑，识别代码中仅校验文件头、未校验文件完整内容的安全缺陷，明确审计要点。</w:t>
      </w:r>
    </w:p>
    <w:p w14:paraId="3AA75723">
      <w:pPr>
        <w:bidi w:val="0"/>
      </w:pPr>
      <w:r>
        <w:t>原理：文件头校验代码通常通过读取文件前几个字节（如substr函数）匹配合法文件头（FFD8FF、GIF89a），若代码仅校验文件头、未对文件后续内容进行检测，攻击者可通过“合法文件头+恶意脚本”构造文件绕过过滤，审计核心是检查文件校验的完整性。</w:t>
      </w:r>
    </w:p>
    <w:p w14:paraId="08376610">
      <w:pPr>
        <w:bidi w:val="0"/>
      </w:pPr>
      <w:bookmarkStart w:id="4" w:name="heading_6"/>
      <w:r>
        <w:t>5. .htaccess文件上传代码审计</w:t>
      </w:r>
      <w:bookmarkEnd w:id="4"/>
    </w:p>
    <w:p w14:paraId="773A3D49">
      <w:pPr>
        <w:bidi w:val="0"/>
      </w:pPr>
      <w:r>
        <w:t>内容：审计iwebsec靶场（Apache环境）中文件上传模块的代码，分析代码对上传文件后缀的限制逻辑，识别未禁止.htaccess文件上传、未限制配置文件解析的安全缺陷，梳理代码执行流程及漏洞成因。</w:t>
      </w:r>
    </w:p>
    <w:p w14:paraId="03F49A39">
      <w:pPr>
        <w:bidi w:val="0"/>
      </w:pPr>
      <w:r>
        <w:t>原理：.htaccess作为Apache的目录级配置文件，若iwebsec靶场代码未过滤.htaccess后缀、未限制该文件的上传权限，攻击者可上传自定义.htaccess文件修改解析规则，代码审计核心是检查文件后缀黑名单、上传权限控制的代码逻辑缺陷。</w:t>
      </w:r>
    </w:p>
    <w:p w14:paraId="58086403">
      <w:pPr>
        <w:widowControl/>
        <w:spacing w:line="240" w:lineRule="auto"/>
        <w:jc w:val="left"/>
        <w:rPr>
          <w:rFonts w:hint="eastAsia" w:ascii="黑体" w:hAnsi="黑体" w:eastAsia="黑体" w:cs="黑体"/>
          <w:b w:val="0"/>
          <w:bCs w:val="0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6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</w:rPr>
        <w:t>实验（实训）步骤</w:t>
      </w:r>
    </w:p>
    <w:p w14:paraId="729097F7">
      <w:pPr>
        <w:bidi w:val="0"/>
      </w:pPr>
      <w:bookmarkStart w:id="5" w:name="heading_8"/>
      <w:r>
        <w:t>1. 环境准备</w:t>
      </w:r>
      <w:bookmarkEnd w:id="5"/>
    </w:p>
    <w:p w14:paraId="4463736C">
      <w:pPr>
        <w:bidi w:val="0"/>
      </w:pPr>
      <w:r>
        <w:t>搭建Web应用测试环境（如PHPStudy+iwebsec靶场），安装浏览器开发者工具、代码审计工具（如VS Code），启动iwebsec靶场并找到文件上传相关实验模块，获取该模块的前端JS代码及服务器端源码（如PHP代码），准备合法图片文件、.htaccess文件及代码审计笔记。</w:t>
      </w:r>
    </w:p>
    <w:p w14:paraId="37664F32">
      <w:pPr>
        <w:bidi w:val="0"/>
      </w:pPr>
      <w:bookmarkStart w:id="6" w:name="heading_9"/>
      <w:r>
        <w:t>2. JS前端过滤代码审计步骤</w:t>
      </w:r>
      <w:bookmarkEnd w:id="6"/>
    </w:p>
    <w:p w14:paraId="6409582A">
      <w:pPr>
        <w:bidi w:val="0"/>
      </w:pPr>
      <w:r>
        <w:t>访问iwebsec靶场文件上传实验模块，打开浏览器开发者工具（F12），切换至“Sources”面板，找到前端JS文件（通常为upload.js或内嵌在HTML页面中）。</w:t>
      </w:r>
    </w:p>
    <w:p w14:paraId="09B99E5F">
      <w:pPr>
        <w:bidi w:val="0"/>
      </w:pPr>
      <w:r>
        <w:t>审计JS代码，定位文件后缀校验函数（如checkFileExt、verifyFile等），分析代码逻辑（如获取文件后缀、匹配允许的后缀列表），记录代码缺陷（如未同步后端校验、未限制JS篡改）。</w:t>
      </w:r>
    </w:p>
    <w:p w14:paraId="5AF78752">
      <w:pPr>
        <w:bidi w:val="0"/>
      </w:pPr>
      <w:r>
        <w:t>示例代码（iwebsec典型前端JS）：var checkFile = function(fileName){var ext = fileName.split('.').pop().toLowerCase();if(['jpg','png','gif'].indexOf(ext) === -1){alert('仅允许上传图片文件');return false;}return true;}，审计要点：无后端二次校验、可通过禁用JS绕过。</w:t>
      </w:r>
    </w:p>
    <w:p w14:paraId="7EAC2A93">
      <w:pPr>
        <w:bidi w:val="0"/>
      </w:pPr>
      <w:r>
        <w:t>总结该部分代码的审计结论，明确前端JS过滤的代码缺陷及审计重点。</w:t>
      </w:r>
    </w:p>
    <w:p w14:paraId="3C7B8735">
      <w:pPr>
        <w:bidi w:val="0"/>
      </w:pPr>
      <w:bookmarkStart w:id="7" w:name="heading_10"/>
      <w:r>
        <w:t>3. 文件名过滤代码审计步骤</w:t>
      </w:r>
      <w:bookmarkEnd w:id="7"/>
    </w:p>
    <w:p w14:paraId="1A8C4805">
      <w:pPr>
        <w:bidi w:val="0"/>
      </w:pPr>
      <w:r>
        <w:t>获取iwebsec靶场文件上传模块的服务器端PHP代码（如upload.php），用VS Code打开进行审计。</w:t>
      </w:r>
    </w:p>
    <w:p w14:paraId="57B143D1">
      <w:pPr>
        <w:bidi w:val="0"/>
      </w:pPr>
      <w:r>
        <w:t>定位文件名校验核心代码，分析校验逻辑（如黑名单过滤：if(strstr($filename, '.php') || strstr($filename, '.asp')){die('禁止上传恶意文件');}）。</w:t>
      </w:r>
    </w:p>
    <w:p w14:paraId="1F638A66">
      <w:pPr>
        <w:bidi w:val="0"/>
      </w:pPr>
      <w:r>
        <w:t>识别代码缺陷：如未对文件名进行大小写统一转换（可通过test.PhP绕过）、未过滤%00截断符（可通过test.php%00.jpg绕过）、未限制特殊后缀（php5、phtml）。</w:t>
      </w:r>
    </w:p>
    <w:p w14:paraId="35E95355">
      <w:pPr>
        <w:bidi w:val="0"/>
      </w:pPr>
      <w:r>
        <w:t>模拟测试：构造特殊文件名，结合代码缺陷验证绕过逻辑，重点记录代码审计中发现的缺陷点及对应代码行。</w:t>
      </w:r>
    </w:p>
    <w:p w14:paraId="4D9DFE42">
      <w:pPr>
        <w:bidi w:val="0"/>
      </w:pPr>
      <w:r>
        <w:t>总结文件名过滤代码的审计要点，明确代码优化方向。</w:t>
      </w:r>
    </w:p>
    <w:p w14:paraId="57E505BF">
      <w:pPr>
        <w:bidi w:val="0"/>
      </w:pPr>
      <w:bookmarkStart w:id="8" w:name="heading_11"/>
      <w:r>
        <w:t>4. Content-Type过滤代码审计步骤</w:t>
      </w:r>
      <w:bookmarkEnd w:id="8"/>
    </w:p>
    <w:p w14:paraId="39AC9A57">
      <w:pPr>
        <w:bidi w:val="0"/>
      </w:pPr>
      <w:r>
        <w:t>获取iwebsec靶场文件上传模块的服务器端代码，定位Content-Type校验相关代码（如if($_FILES['file']['type'] != 'image/jpeg' &amp;&amp; $_FILES['file']['type'] != 'image/png'){die('文件类型不允许');}）。</w:t>
      </w:r>
    </w:p>
    <w:p w14:paraId="6E0EBB14">
      <w:pPr>
        <w:bidi w:val="0"/>
      </w:pPr>
      <w:r>
        <w:t>审计代码缺陷：仅校验请求头中的Content-Type，未读取文件内容校验实际文件类型，未对接收到的Content-Type字段进行合法性校验，可通过修改请求头绕过。</w:t>
      </w:r>
    </w:p>
    <w:p w14:paraId="67D31AE5">
      <w:pPr>
        <w:bidi w:val="0"/>
      </w:pPr>
      <w:r>
        <w:t>模拟测试：用Burp Suite抓包，修改Content-Type字段值，验证代码缺陷的可利用性，同步记录代码审计发现的问题。</w:t>
      </w:r>
    </w:p>
    <w:p w14:paraId="7C2F928F">
      <w:pPr>
        <w:bidi w:val="0"/>
      </w:pPr>
      <w:r>
        <w:t>总结Content-Type过滤代码的审计重点，明确代码加固方法。</w:t>
      </w:r>
    </w:p>
    <w:p w14:paraId="003DCC40">
      <w:pPr>
        <w:bidi w:val="0"/>
      </w:pPr>
      <w:bookmarkStart w:id="9" w:name="heading_12"/>
      <w:r>
        <w:t>5. 文件头过滤代码审计步骤</w:t>
      </w:r>
      <w:bookmarkEnd w:id="9"/>
    </w:p>
    <w:p w14:paraId="2AA938FA">
      <w:pPr>
        <w:bidi w:val="0"/>
      </w:pPr>
      <w:r>
        <w:t>获取iwebsec靶场文件上传模块的服务器端代码，定位文件头校验核心代码（如$fileHeader = substr(file_get_contents($_FILES['file']['tmp_name']), 0, 3); if($fileHeader != 'FFD' &amp;&amp; $fileHeader != 'GIF'){die('文件类型不合法');}）。</w:t>
      </w:r>
    </w:p>
    <w:p w14:paraId="4293EBE4">
      <w:pPr>
        <w:bidi w:val="0"/>
      </w:pPr>
      <w:r>
        <w:t>审计代码缺陷：仅校验文件前3个字节，未对文件完整内容进行检测，未过滤文件头后的恶意代码，可通过构造“文件头+恶意脚本”绕过。</w:t>
      </w:r>
    </w:p>
    <w:p w14:paraId="6BC95257">
      <w:pPr>
        <w:bidi w:val="0"/>
      </w:pPr>
      <w:r>
        <w:t>模拟测试：构造伪装文件，结合代码缺陷验证绕过逻辑，重点记录代码中文件头校验的漏洞点及对应代码行。</w:t>
      </w:r>
    </w:p>
    <w:p w14:paraId="7F5031F3">
      <w:pPr>
        <w:bidi w:val="0"/>
      </w:pPr>
      <w:r>
        <w:t>总结文件头过滤代码的审计要点，梳理缺陷成因及加固思路。</w:t>
      </w:r>
    </w:p>
    <w:p w14:paraId="0F5431BD">
      <w:pPr>
        <w:bidi w:val="0"/>
      </w:pPr>
      <w:bookmarkStart w:id="10" w:name="heading_13"/>
      <w:r>
        <w:t>6. .htaccess文件上传代码审计步骤</w:t>
      </w:r>
      <w:bookmarkEnd w:id="10"/>
    </w:p>
    <w:p w14:paraId="7F8331F9">
      <w:pPr>
        <w:bidi w:val="0"/>
      </w:pPr>
      <w:r>
        <w:t>获取iwebsec靶场文件上传模块的服务器端代码，审计文件后缀过滤逻辑，检查是否将.htaccess列入黑名单（如if(strstr($filename, '.htaccess')){die('禁止上传配置文件');}）。</w:t>
      </w:r>
    </w:p>
    <w:p w14:paraId="67342B03">
      <w:pPr>
        <w:bidi w:val="0"/>
      </w:pPr>
      <w:r>
        <w:t>识别代码缺陷：若代码未过滤.htaccess后缀、未限制配置文件上传，或黑名单遗漏.htaccess，则存在漏洞，攻击者可上传该文件修改解析规则。</w:t>
      </w:r>
    </w:p>
    <w:p w14:paraId="4057988E">
      <w:pPr>
        <w:bidi w:val="0"/>
      </w:pPr>
      <w:r>
        <w:t>审计Apache服务器配置相关代码（若有），检查是否允许.htaccess文件生效，是否存在配置宽松导致的解析漏洞。</w:t>
      </w:r>
    </w:p>
    <w:p w14:paraId="4C3FCBCA">
      <w:pPr>
        <w:bidi w:val="0"/>
        <w:rPr>
          <w:rFonts w:ascii="黑体" w:hAnsi="黑体" w:eastAsia="黑体"/>
          <w:sz w:val="32"/>
          <w:szCs w:val="36"/>
        </w:rPr>
      </w:pPr>
      <w:r>
        <w:t>模拟测试：上传.htaccess文件，验证代码缺陷的可利用性，记录审计发现的代码问题及对应优化建议。</w:t>
      </w:r>
      <w:r>
        <w:rPr>
          <w:rFonts w:ascii="黑体" w:hAnsi="黑体" w:eastAsia="黑体"/>
          <w:sz w:val="32"/>
          <w:szCs w:val="36"/>
        </w:rPr>
        <w:br w:type="page"/>
      </w:r>
    </w:p>
    <w:p w14:paraId="44BB2E5B">
      <w:pPr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四、实验（实训）数据</w:t>
      </w:r>
    </w:p>
    <w:p w14:paraId="29F2A3D0">
      <w:pPr>
        <w:numPr>
          <w:ilvl w:val="0"/>
          <w:numId w:val="0"/>
        </w:numPr>
        <w:bidi w:val="0"/>
        <w:rPr>
          <w:color w:val="auto"/>
        </w:rPr>
      </w:pPr>
      <w:r>
        <w:rPr>
          <w:rFonts w:asciiTheme="minorAscii" w:hAnsiTheme="minorAsci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1.</w:t>
      </w:r>
      <w:r>
        <w:rPr>
          <w:color w:val="auto"/>
        </w:rPr>
        <w:t>JS前端过滤代码审计数据：审计iwebsec靶场上传模块JS代码，发现校验函数未关联后端校验，禁用JS后可直接上传恶意文件；核心缺陷代码行：未添加后端二次校验逻辑。</w:t>
      </w:r>
    </w:p>
    <w:p w14:paraId="485BF987">
      <w:pPr>
        <w:numPr>
          <w:ilvl w:val="0"/>
          <w:numId w:val="0"/>
        </w:numPr>
        <w:bidi w:val="0"/>
        <w:rPr>
          <w:rFonts w:hint="eastAsia" w:eastAsiaTheme="minor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截图</w:t>
      </w:r>
      <w:r>
        <w:rPr>
          <w:rFonts w:hint="eastAsia"/>
          <w:color w:val="auto"/>
          <w:lang w:eastAsia="zh-CN"/>
        </w:rPr>
        <w:t>）</w:t>
      </w:r>
    </w:p>
    <w:p w14:paraId="40B57DD3">
      <w:pPr>
        <w:numPr>
          <w:ilvl w:val="0"/>
          <w:numId w:val="0"/>
        </w:numPr>
        <w:bidi w:val="0"/>
        <w:rPr>
          <w:color w:val="auto"/>
        </w:rPr>
      </w:pPr>
      <w:r>
        <w:rPr>
          <w:rFonts w:asciiTheme="minorAscii" w:hAnsiTheme="minorAsci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2.</w:t>
      </w:r>
      <w:r>
        <w:rPr>
          <w:color w:val="auto"/>
        </w:rPr>
        <w:t>文件名过滤代码审计数据：服务器端代码未统一文件名大小写，未过滤%00截断符，允许php5、phtml后缀上传；缺陷代码行：未使用strtolower()统一后缀大小写，未处理%00特殊字符。</w:t>
      </w:r>
    </w:p>
    <w:p w14:paraId="45309479">
      <w:pPr>
        <w:numPr>
          <w:ilvl w:val="0"/>
          <w:numId w:val="0"/>
        </w:numPr>
        <w:bidi w:val="0"/>
        <w:rPr>
          <w:color w:val="auto"/>
        </w:rPr>
      </w:pP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截图</w:t>
      </w:r>
      <w:r>
        <w:rPr>
          <w:rFonts w:hint="eastAsia"/>
          <w:color w:val="auto"/>
          <w:lang w:eastAsia="zh-CN"/>
        </w:rPr>
        <w:t>）</w:t>
      </w:r>
    </w:p>
    <w:p w14:paraId="5A53B42E">
      <w:pPr>
        <w:numPr>
          <w:ilvl w:val="0"/>
          <w:numId w:val="1"/>
        </w:numPr>
        <w:bidi w:val="0"/>
        <w:rPr>
          <w:color w:val="auto"/>
        </w:rPr>
      </w:pPr>
      <w:r>
        <w:rPr>
          <w:color w:val="auto"/>
        </w:rPr>
        <w:t>Content-Type过滤代码审计数据：代码仅校验$_FILES['file']['type']，未校验文件实际内容；缺陷代码行：未调用文件内容检测函数，仅依赖请求头字段校验。</w:t>
      </w:r>
    </w:p>
    <w:p w14:paraId="6B84B611">
      <w:pPr>
        <w:numPr>
          <w:ilvl w:val="0"/>
          <w:numId w:val="0"/>
        </w:numPr>
        <w:bidi w:val="0"/>
        <w:rPr>
          <w:color w:val="auto"/>
        </w:rPr>
      </w:pP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截图</w:t>
      </w:r>
      <w:r>
        <w:rPr>
          <w:rFonts w:hint="eastAsia"/>
          <w:color w:val="auto"/>
          <w:lang w:eastAsia="zh-CN"/>
        </w:rPr>
        <w:t>）</w:t>
      </w:r>
    </w:p>
    <w:p w14:paraId="4208C43A">
      <w:pPr>
        <w:numPr>
          <w:ilvl w:val="0"/>
          <w:numId w:val="1"/>
        </w:numPr>
        <w:bidi w:val="0"/>
        <w:ind w:left="0" w:leftChars="0" w:firstLine="0" w:firstLineChars="0"/>
        <w:rPr>
          <w:color w:val="auto"/>
        </w:rPr>
      </w:pPr>
      <w:r>
        <w:rPr>
          <w:color w:val="auto"/>
        </w:rPr>
        <w:t>文件头过滤代码审计数据：代码仅校验文件前3个字节，未检测文件后续内容；缺陷代码行：substr函数仅截取前3字节，未对文件整体内容进行校验。</w:t>
      </w:r>
    </w:p>
    <w:p w14:paraId="764DC560">
      <w:pPr>
        <w:numPr>
          <w:ilvl w:val="0"/>
          <w:numId w:val="0"/>
        </w:numPr>
        <w:bidi w:val="0"/>
        <w:rPr>
          <w:color w:val="auto"/>
        </w:rPr>
      </w:pP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截图</w:t>
      </w:r>
      <w:r>
        <w:rPr>
          <w:rFonts w:hint="eastAsia"/>
          <w:color w:val="auto"/>
          <w:lang w:eastAsia="zh-CN"/>
        </w:rPr>
        <w:t>）</w:t>
      </w:r>
    </w:p>
    <w:p w14:paraId="7F9B56A7">
      <w:pPr>
        <w:numPr>
          <w:ilvl w:val="0"/>
          <w:numId w:val="0"/>
        </w:numPr>
        <w:bidi w:val="0"/>
        <w:rPr>
          <w:color w:val="auto"/>
        </w:rPr>
      </w:pPr>
      <w:r>
        <w:rPr>
          <w:rFonts w:asciiTheme="minorAscii" w:hAnsiTheme="minorAscii" w:eastAsiaTheme="minorEastAsia" w:cstheme="minorBidi"/>
          <w:color w:val="auto"/>
          <w:kern w:val="2"/>
          <w:sz w:val="24"/>
          <w:szCs w:val="24"/>
          <w:lang w:val="en-US" w:eastAsia="zh-CN" w:bidi="ar-SA"/>
        </w:rPr>
        <w:t>5.</w:t>
      </w:r>
      <w:r>
        <w:rPr>
          <w:color w:val="auto"/>
        </w:rPr>
        <w:t>.htaccess文件上传代码审计数据：代码未过滤.htaccess后缀，未限制配置文件上传；缺陷代码行：后缀黑名单中未包含.htaccess，未校验文件类型及用途。</w:t>
      </w:r>
    </w:p>
    <w:p w14:paraId="5B71448C">
      <w:pPr>
        <w:numPr>
          <w:ilvl w:val="0"/>
          <w:numId w:val="0"/>
        </w:numPr>
        <w:bidi w:val="0"/>
        <w:rPr>
          <w:rFonts w:hint="eastAsia" w:eastAsiaTheme="minor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截图</w:t>
      </w:r>
      <w:r>
        <w:rPr>
          <w:rFonts w:hint="eastAsia"/>
          <w:color w:val="auto"/>
          <w:lang w:eastAsia="zh-CN"/>
        </w:rPr>
        <w:t>）</w:t>
      </w:r>
    </w:p>
    <w:p w14:paraId="79C01E37">
      <w:pPr>
        <w:pStyle w:val="8"/>
        <w:numPr>
          <w:ilvl w:val="0"/>
          <w:numId w:val="0"/>
        </w:numPr>
        <w:tabs>
          <w:tab w:val="center" w:pos="5029"/>
        </w:tabs>
      </w:pPr>
    </w:p>
    <w:p w14:paraId="2D156C44">
      <w:pPr>
        <w:pStyle w:val="8"/>
        <w:numPr>
          <w:ilvl w:val="0"/>
          <w:numId w:val="0"/>
        </w:numPr>
        <w:tabs>
          <w:tab w:val="center" w:pos="5029"/>
        </w:tabs>
        <w:ind w:left="420" w:leftChars="0"/>
        <w:rPr>
          <w:rFonts w:hint="eastAsia" w:eastAsiaTheme="minorEastAsia"/>
          <w:lang w:eastAsia="zh-CN"/>
        </w:rPr>
      </w:pPr>
    </w:p>
    <w:p w14:paraId="6B551FE5">
      <w:pPr>
        <w:pStyle w:val="8"/>
        <w:numPr>
          <w:ilvl w:val="0"/>
          <w:numId w:val="0"/>
        </w:numPr>
        <w:tabs>
          <w:tab w:val="center" w:pos="5029"/>
        </w:tabs>
        <w:ind w:left="420" w:leftChars="0"/>
        <w:rPr>
          <w:rFonts w:hint="eastAsia" w:eastAsiaTheme="minorEastAsia"/>
          <w:lang w:eastAsia="zh-CN"/>
        </w:rPr>
      </w:pPr>
    </w:p>
    <w:p w14:paraId="74EAC918">
      <w:pPr>
        <w:pStyle w:val="8"/>
        <w:numPr>
          <w:ilvl w:val="0"/>
          <w:numId w:val="0"/>
        </w:numPr>
        <w:tabs>
          <w:tab w:val="center" w:pos="5029"/>
        </w:tabs>
        <w:ind w:left="420" w:leftChars="0"/>
        <w:rPr>
          <w:rFonts w:hint="eastAsia" w:eastAsiaTheme="minorEastAsia"/>
          <w:lang w:eastAsia="zh-CN"/>
        </w:rPr>
      </w:pPr>
    </w:p>
    <w:p w14:paraId="751E84ED">
      <w:pPr>
        <w:pStyle w:val="8"/>
        <w:numPr>
          <w:ilvl w:val="0"/>
          <w:numId w:val="0"/>
        </w:numPr>
        <w:tabs>
          <w:tab w:val="center" w:pos="5029"/>
        </w:tabs>
        <w:ind w:left="420" w:leftChars="0"/>
        <w:rPr>
          <w:rFonts w:hint="eastAsia" w:eastAsiaTheme="minorEastAsia"/>
          <w:lang w:eastAsia="zh-CN"/>
        </w:rPr>
      </w:pPr>
    </w:p>
    <w:p w14:paraId="0CEC7EC3">
      <w:pPr>
        <w:pStyle w:val="8"/>
        <w:numPr>
          <w:ilvl w:val="0"/>
          <w:numId w:val="0"/>
        </w:numPr>
        <w:tabs>
          <w:tab w:val="center" w:pos="5029"/>
        </w:tabs>
        <w:ind w:left="420" w:leftChars="0"/>
        <w:rPr>
          <w:rFonts w:hint="eastAsia" w:eastAsiaTheme="minorEastAsia"/>
          <w:lang w:eastAsia="zh-CN"/>
        </w:rPr>
      </w:pPr>
    </w:p>
    <w:p w14:paraId="50E8DAE8">
      <w:pPr>
        <w:pStyle w:val="8"/>
        <w:numPr>
          <w:ilvl w:val="0"/>
          <w:numId w:val="0"/>
        </w:numPr>
        <w:tabs>
          <w:tab w:val="center" w:pos="5029"/>
        </w:tabs>
        <w:ind w:left="420" w:leftChars="0"/>
        <w:rPr>
          <w:rFonts w:hint="eastAsia" w:eastAsiaTheme="minorEastAsia"/>
          <w:lang w:eastAsia="zh-CN"/>
        </w:rPr>
      </w:pPr>
    </w:p>
    <w:p w14:paraId="2B09F339">
      <w:pPr>
        <w:pStyle w:val="8"/>
        <w:numPr>
          <w:ilvl w:val="0"/>
          <w:numId w:val="0"/>
        </w:numPr>
        <w:tabs>
          <w:tab w:val="center" w:pos="5029"/>
        </w:tabs>
        <w:ind w:left="420" w:leftChars="0"/>
        <w:rPr>
          <w:rFonts w:hint="eastAsia" w:eastAsiaTheme="minorEastAsia"/>
          <w:lang w:eastAsia="zh-CN"/>
        </w:rPr>
      </w:pPr>
    </w:p>
    <w:p w14:paraId="61D1E2EB">
      <w:pPr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五、实验（实训）结论与感悟</w:t>
      </w:r>
    </w:p>
    <w:p w14:paraId="24EC6D8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本次实训通过对iwebsec靶场文件上传模块的代码审计，明确了文件上传场景下5类核心代码的安全缺陷及审计要点：</w:t>
      </w:r>
    </w:p>
    <w:p w14:paraId="76C64FEB">
      <w:pPr>
        <w:spacing w:before="120" w:after="120" w:line="288" w:lineRule="auto"/>
        <w:ind w:left="1540" w:hanging="1540" w:hangingChars="700"/>
        <w:jc w:val="left"/>
      </w:pPr>
      <w:r>
        <w:rPr>
          <w:rFonts w:ascii="Arial" w:hAnsi="Arial" w:eastAsia="等线" w:cs="Arial"/>
          <w:sz w:val="22"/>
        </w:rPr>
        <w:t>（1）JS前端过滤代码：核心缺陷是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  </w:t>
      </w:r>
      <w:r>
        <w:rPr>
          <w:rFonts w:ascii="Arial" w:hAnsi="Arial" w:eastAsia="等线" w:cs="Arial"/>
          <w:sz w:val="22"/>
        </w:rPr>
        <w:t>可通过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 </w:t>
      </w:r>
      <w:r>
        <w:rPr>
          <w:rFonts w:ascii="Arial" w:hAnsi="Arial" w:eastAsia="等线" w:cs="Arial"/>
          <w:sz w:val="22"/>
        </w:rPr>
        <w:t>绕过，审计重点是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         </w:t>
      </w:r>
      <w:bookmarkStart w:id="11" w:name="_GoBack"/>
      <w:bookmarkEnd w:id="11"/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sz w:val="22"/>
        </w:rPr>
        <w:t>。</w:t>
      </w:r>
    </w:p>
    <w:p w14:paraId="7532C519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（2）文件名过滤代码：核心缺陷是核心缺陷是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</w:t>
      </w:r>
      <w:r>
        <w:rPr>
          <w:rFonts w:ascii="Arial" w:hAnsi="Arial" w:eastAsia="等线" w:cs="Arial"/>
          <w:sz w:val="22"/>
        </w:rPr>
        <w:t>可通过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</w:t>
      </w:r>
      <w:r>
        <w:rPr>
          <w:rFonts w:ascii="Arial" w:hAnsi="Arial" w:eastAsia="等线" w:cs="Arial"/>
          <w:sz w:val="22"/>
        </w:rPr>
        <w:t>绕过，审计重点是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           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sz w:val="22"/>
        </w:rPr>
        <w:t>。</w:t>
      </w:r>
    </w:p>
    <w:p w14:paraId="13E1702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（3）Content-Type过滤代码：核心缺陷是核心缺陷是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</w:t>
      </w:r>
      <w:r>
        <w:rPr>
          <w:rFonts w:ascii="Arial" w:hAnsi="Arial" w:eastAsia="等线" w:cs="Arial"/>
          <w:sz w:val="22"/>
        </w:rPr>
        <w:t>可通过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</w:t>
      </w:r>
      <w:r>
        <w:rPr>
          <w:rFonts w:ascii="Arial" w:hAnsi="Arial" w:eastAsia="等线" w:cs="Arial"/>
          <w:sz w:val="22"/>
        </w:rPr>
        <w:t>绕过，审计重点是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           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sz w:val="22"/>
        </w:rPr>
        <w:t>。</w:t>
      </w:r>
    </w:p>
    <w:p w14:paraId="27C8F2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（4）文件头过滤代码：核心缺陷是核心缺陷是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</w:t>
      </w:r>
      <w:r>
        <w:rPr>
          <w:rFonts w:ascii="Arial" w:hAnsi="Arial" w:eastAsia="等线" w:cs="Arial"/>
          <w:sz w:val="22"/>
        </w:rPr>
        <w:t>可通过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</w:t>
      </w:r>
      <w:r>
        <w:rPr>
          <w:rFonts w:ascii="Arial" w:hAnsi="Arial" w:eastAsia="等线" w:cs="Arial"/>
          <w:sz w:val="22"/>
        </w:rPr>
        <w:t>绕过，审计重点是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           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sz w:val="22"/>
        </w:rPr>
        <w:t>。</w:t>
      </w:r>
    </w:p>
    <w:p w14:paraId="717D2DC3">
      <w:pPr>
        <w:spacing w:before="120" w:after="120" w:line="288" w:lineRule="auto"/>
        <w:ind w:left="0"/>
        <w:jc w:val="left"/>
        <w:rPr>
          <w:sz w:val="36"/>
          <w:szCs w:val="36"/>
        </w:rPr>
      </w:pPr>
      <w:r>
        <w:rPr>
          <w:rFonts w:ascii="Arial" w:hAnsi="Arial" w:eastAsia="等线" w:cs="Arial"/>
          <w:sz w:val="22"/>
        </w:rPr>
        <w:t>（5）.htaccess文件上传代码：核心缺陷是核心缺陷是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</w:t>
      </w:r>
      <w:r>
        <w:rPr>
          <w:rFonts w:ascii="Arial" w:hAnsi="Arial" w:eastAsia="等线" w:cs="Arial"/>
          <w:sz w:val="22"/>
        </w:rPr>
        <w:t>可通过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</w:t>
      </w:r>
      <w:r>
        <w:rPr>
          <w:rFonts w:ascii="Arial" w:hAnsi="Arial" w:eastAsia="等线" w:cs="Arial"/>
          <w:sz w:val="22"/>
        </w:rPr>
        <w:t>绕过，审计重点是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hint="eastAsia" w:ascii="Arial" w:hAnsi="Arial" w:eastAsia="等线" w:cs="Arial"/>
          <w:sz w:val="22"/>
          <w:u w:val="single"/>
          <w:lang w:val="en-US" w:eastAsia="zh-CN"/>
        </w:rPr>
        <w:t xml:space="preserve">                               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sz w:val="22"/>
        </w:rPr>
        <w:t>。</w:t>
      </w:r>
    </w:p>
    <w:sectPr>
      <w:footerReference r:id="rId5" w:type="default"/>
      <w:pgSz w:w="11906" w:h="16838"/>
      <w:pgMar w:top="2098" w:right="1474" w:bottom="1984" w:left="1587" w:header="851" w:footer="850" w:gutter="0"/>
      <w:pgNumType w:fmt="numberInDash" w:start="1"/>
      <w:cols w:space="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77A5E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84713516"/>
                          </w:sdtPr>
                          <w:sdtContent>
                            <w:p w14:paraId="39FD45CD">
                              <w:pPr>
                                <w:pStyle w:val="3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3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46B8B42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384713516"/>
                    </w:sdtPr>
                    <w:sdtContent>
                      <w:p w14:paraId="39FD45CD">
                        <w:pPr>
                          <w:pStyle w:val="3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3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446B8B42"/>
                </w:txbxContent>
              </v:textbox>
            </v:shape>
          </w:pict>
        </mc:Fallback>
      </mc:AlternateContent>
    </w:r>
  </w:p>
  <w:p w14:paraId="580E604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5B01BA"/>
    <w:multiLevelType w:val="singleLevel"/>
    <w:tmpl w:val="AB5B01BA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xZjhhYzVlZTc0MDdmNWRiNTI3ZWEwNmJmZTE0OTkifQ=="/>
  </w:docVars>
  <w:rsids>
    <w:rsidRoot w:val="00172A27"/>
    <w:rsid w:val="0001465B"/>
    <w:rsid w:val="00031CD4"/>
    <w:rsid w:val="000C3922"/>
    <w:rsid w:val="000E536A"/>
    <w:rsid w:val="00130FAD"/>
    <w:rsid w:val="00144336"/>
    <w:rsid w:val="00172A27"/>
    <w:rsid w:val="001F4376"/>
    <w:rsid w:val="00234C95"/>
    <w:rsid w:val="002A778F"/>
    <w:rsid w:val="002D406F"/>
    <w:rsid w:val="002D5E8C"/>
    <w:rsid w:val="002E1906"/>
    <w:rsid w:val="0036325A"/>
    <w:rsid w:val="003E4859"/>
    <w:rsid w:val="00464452"/>
    <w:rsid w:val="005537AB"/>
    <w:rsid w:val="00576FAB"/>
    <w:rsid w:val="006654FD"/>
    <w:rsid w:val="006859A0"/>
    <w:rsid w:val="006B656C"/>
    <w:rsid w:val="00794702"/>
    <w:rsid w:val="008072F6"/>
    <w:rsid w:val="00835DB2"/>
    <w:rsid w:val="008721FD"/>
    <w:rsid w:val="008868A3"/>
    <w:rsid w:val="008C3E7F"/>
    <w:rsid w:val="008D23D8"/>
    <w:rsid w:val="00924BE4"/>
    <w:rsid w:val="0093264C"/>
    <w:rsid w:val="009378FD"/>
    <w:rsid w:val="009546BC"/>
    <w:rsid w:val="009C3624"/>
    <w:rsid w:val="00A47DAE"/>
    <w:rsid w:val="00A70B26"/>
    <w:rsid w:val="00AF2D87"/>
    <w:rsid w:val="00AF3C0B"/>
    <w:rsid w:val="00B90EED"/>
    <w:rsid w:val="00BC4EBF"/>
    <w:rsid w:val="00BD7BB0"/>
    <w:rsid w:val="00C4190F"/>
    <w:rsid w:val="00C50F2B"/>
    <w:rsid w:val="00C52BC1"/>
    <w:rsid w:val="00CE337A"/>
    <w:rsid w:val="00D93244"/>
    <w:rsid w:val="00DA05DC"/>
    <w:rsid w:val="00E0111D"/>
    <w:rsid w:val="00EA4DC5"/>
    <w:rsid w:val="00EC252E"/>
    <w:rsid w:val="00F071C4"/>
    <w:rsid w:val="00F1666B"/>
    <w:rsid w:val="00F62277"/>
    <w:rsid w:val="00F73FEB"/>
    <w:rsid w:val="00F921F6"/>
    <w:rsid w:val="00FE28D7"/>
    <w:rsid w:val="00FE2C1D"/>
    <w:rsid w:val="021C6624"/>
    <w:rsid w:val="0B7A38A7"/>
    <w:rsid w:val="0BED2848"/>
    <w:rsid w:val="0D4F26BF"/>
    <w:rsid w:val="0D6D2037"/>
    <w:rsid w:val="0D7257D0"/>
    <w:rsid w:val="0DF6702C"/>
    <w:rsid w:val="0E8C6EF5"/>
    <w:rsid w:val="0EAC6E81"/>
    <w:rsid w:val="0EF07DF3"/>
    <w:rsid w:val="10BB0DE7"/>
    <w:rsid w:val="10D46218"/>
    <w:rsid w:val="10EC5E29"/>
    <w:rsid w:val="12D57C90"/>
    <w:rsid w:val="170608F7"/>
    <w:rsid w:val="17981E51"/>
    <w:rsid w:val="17DF0111"/>
    <w:rsid w:val="19C66901"/>
    <w:rsid w:val="1B2C4A6E"/>
    <w:rsid w:val="1B75435D"/>
    <w:rsid w:val="1D1853AF"/>
    <w:rsid w:val="20273C62"/>
    <w:rsid w:val="216058A9"/>
    <w:rsid w:val="21E73573"/>
    <w:rsid w:val="2562197E"/>
    <w:rsid w:val="280A06C0"/>
    <w:rsid w:val="28515B77"/>
    <w:rsid w:val="2CD10A37"/>
    <w:rsid w:val="2DAF3B63"/>
    <w:rsid w:val="2E937F98"/>
    <w:rsid w:val="2EAC7A84"/>
    <w:rsid w:val="2EF9304D"/>
    <w:rsid w:val="2F9D6C07"/>
    <w:rsid w:val="337C05A1"/>
    <w:rsid w:val="33965C26"/>
    <w:rsid w:val="34940C10"/>
    <w:rsid w:val="36D61BC6"/>
    <w:rsid w:val="393D2C48"/>
    <w:rsid w:val="3B105B9D"/>
    <w:rsid w:val="3B360EA6"/>
    <w:rsid w:val="3D6407A3"/>
    <w:rsid w:val="3DB249C8"/>
    <w:rsid w:val="3E182BFB"/>
    <w:rsid w:val="3EB865DA"/>
    <w:rsid w:val="417B4467"/>
    <w:rsid w:val="42C7755A"/>
    <w:rsid w:val="44556C65"/>
    <w:rsid w:val="46E65808"/>
    <w:rsid w:val="47642B67"/>
    <w:rsid w:val="47AE587F"/>
    <w:rsid w:val="49012912"/>
    <w:rsid w:val="4CF13F50"/>
    <w:rsid w:val="4E2D6403"/>
    <w:rsid w:val="4E324336"/>
    <w:rsid w:val="4EA81E3C"/>
    <w:rsid w:val="4EB62B4A"/>
    <w:rsid w:val="4F5E1B10"/>
    <w:rsid w:val="512E4AF8"/>
    <w:rsid w:val="522357B7"/>
    <w:rsid w:val="54A537BB"/>
    <w:rsid w:val="562B368E"/>
    <w:rsid w:val="565C1F84"/>
    <w:rsid w:val="582D1C36"/>
    <w:rsid w:val="58B359BE"/>
    <w:rsid w:val="593C3DF6"/>
    <w:rsid w:val="5BCF27BE"/>
    <w:rsid w:val="5CB31D71"/>
    <w:rsid w:val="5CF16DE4"/>
    <w:rsid w:val="5FC6554C"/>
    <w:rsid w:val="608260E1"/>
    <w:rsid w:val="60C70EC5"/>
    <w:rsid w:val="62F321E2"/>
    <w:rsid w:val="636D04FB"/>
    <w:rsid w:val="64D218A7"/>
    <w:rsid w:val="65527BF9"/>
    <w:rsid w:val="67EB51A1"/>
    <w:rsid w:val="6A214490"/>
    <w:rsid w:val="6C08035C"/>
    <w:rsid w:val="6E945C5E"/>
    <w:rsid w:val="6EA7546C"/>
    <w:rsid w:val="6EDF18F0"/>
    <w:rsid w:val="70E400C1"/>
    <w:rsid w:val="71E54313"/>
    <w:rsid w:val="72F86678"/>
    <w:rsid w:val="75295853"/>
    <w:rsid w:val="758D2002"/>
    <w:rsid w:val="75D11028"/>
    <w:rsid w:val="77011514"/>
    <w:rsid w:val="79297478"/>
    <w:rsid w:val="7D2E379F"/>
    <w:rsid w:val="7F732B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47</Words>
  <Characters>56</Characters>
  <Lines>7</Lines>
  <Paragraphs>1</Paragraphs>
  <TotalTime>3</TotalTime>
  <ScaleCrop>false</ScaleCrop>
  <LinksUpToDate>false</LinksUpToDate>
  <CharactersWithSpaces>214</CharactersWithSpaces>
  <Application>WPS Office_12.1.0.25856_F1E327BC-269C-435d-A152-05C5408002CA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2019-11-18T06:35:00Z</dcterms:created>
  <dc:creator>伊思默</dc:creator>
  <cp:lastModifiedBy>萧泽亮</cp:lastModifiedBy>
  <cp:lastPrinted>2024-09-26T04:01:00Z</cp:lastPrinted>
  <dcterms:modified xsi:type="dcterms:W3CDTF">2026-03-31T02:08:42Z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2052-12.1.0.25856</vt:lpwstr>
  </property>
  <property fmtid="{D5CDD505-2E9C-101B-9397-08002B2CF9AE}" pid="3" name="ICV">
    <vt:lpwstr>36DACE29DDD5413BBEC6687433F408FF_13</vt:lpwstr>
  </property>
  <property fmtid="{D5CDD505-2E9C-101B-9397-08002B2CF9AE}" pid="4" name="KSOTemplateDocerSaveRecord">
    <vt:lpwstr>eyJoZGlkIjoiNzY2ZjAyN2JjMDBhNTk3ZWY1YmM2YzE2NGFhZDc3ODYiLCJ1c2VySWQiOiIyNDUwMjQ2ODMifQ==</vt:lpwstr>
  </property>
</Properties>
</file>