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7"/>
        <w:numPr>
          <w:numId w:val="0"/>
        </w:numPr>
        <w:ind w:leftChars="0"/>
        <w:jc w:val="center"/>
        <w:rPr>
          <w:rFonts w:hint="eastAsia" w:eastAsia="微软雅黑"/>
          <w:lang w:val="en-US" w:eastAsia="zh-Hans"/>
        </w:rPr>
      </w:pPr>
      <w:r>
        <w:t>区块链系统</w:t>
      </w:r>
      <w:r>
        <w:rPr>
          <w:rFonts w:hint="eastAsia"/>
          <w:lang w:val="en-US" w:eastAsia="zh-Hans"/>
        </w:rPr>
        <w:t>测评</w:t>
      </w:r>
    </w:p>
    <w:p>
      <w:pPr>
        <w:ind w:firstLine="560"/>
        <w:rPr>
          <w:rFonts w:ascii="仿宋" w:hAnsi="仿宋" w:eastAsia="仿宋"/>
          <w:sz w:val="28"/>
          <w:szCs w:val="28"/>
          <w:lang w:eastAsia="zh-CN"/>
        </w:rPr>
      </w:pPr>
      <w:r>
        <w:rPr>
          <w:rFonts w:hint="eastAsia" w:ascii="仿宋" w:hAnsi="仿宋" w:eastAsia="仿宋"/>
          <w:sz w:val="28"/>
          <w:szCs w:val="28"/>
          <w:lang w:eastAsia="zh-CN"/>
        </w:rPr>
        <w:t>本文给出了区块链系统中</w:t>
      </w:r>
      <w:r>
        <w:rPr>
          <w:rFonts w:hint="eastAsia" w:ascii="仿宋" w:hAnsi="仿宋" w:eastAsia="仿宋"/>
          <w:sz w:val="28"/>
          <w:szCs w:val="28"/>
          <w:highlight w:val="yellow"/>
          <w:lang w:eastAsia="zh-CN"/>
        </w:rPr>
        <w:t>对等网络、分布式账本和共识机制</w:t>
      </w:r>
      <w:r>
        <w:rPr>
          <w:rFonts w:hint="eastAsia" w:ascii="仿宋" w:hAnsi="仿宋" w:eastAsia="仿宋"/>
          <w:sz w:val="28"/>
          <w:szCs w:val="28"/>
          <w:lang w:eastAsia="zh-CN"/>
        </w:rPr>
        <w:t>等核心技术的具体测评要求及实施方案，</w:t>
      </w:r>
      <w:bookmarkStart w:id="0" w:name="_GoBack"/>
      <w:bookmarkEnd w:id="0"/>
      <w:r>
        <w:rPr>
          <w:rFonts w:hint="eastAsia" w:ascii="仿宋" w:hAnsi="仿宋" w:eastAsia="仿宋"/>
          <w:sz w:val="28"/>
          <w:szCs w:val="28"/>
          <w:lang w:eastAsia="zh-CN"/>
        </w:rPr>
        <w:t>并从等保2.0规定的控制点出发，分别对区块链系统中</w:t>
      </w:r>
      <w:r>
        <w:rPr>
          <w:rFonts w:hint="eastAsia" w:ascii="仿宋" w:hAnsi="仿宋" w:eastAsia="仿宋"/>
          <w:sz w:val="28"/>
          <w:szCs w:val="28"/>
          <w:highlight w:val="yellow"/>
          <w:lang w:eastAsia="zh-CN"/>
        </w:rPr>
        <w:t>基于主体-职能-权限模型的访问控制与基于日志流程的安全审计机制</w:t>
      </w:r>
      <w:r>
        <w:rPr>
          <w:rFonts w:hint="eastAsia" w:ascii="仿宋" w:hAnsi="仿宋" w:eastAsia="仿宋"/>
          <w:sz w:val="28"/>
          <w:szCs w:val="28"/>
          <w:lang w:eastAsia="zh-CN"/>
        </w:rPr>
        <w:t>进行了归纳与分析。通过上述评估与分析可知</w:t>
      </w:r>
      <w:r>
        <w:rPr>
          <w:rFonts w:hint="eastAsia" w:ascii="仿宋" w:hAnsi="仿宋" w:eastAsia="仿宋"/>
          <w:sz w:val="28"/>
          <w:szCs w:val="28"/>
          <w:highlight w:val="yellow"/>
          <w:lang w:eastAsia="zh-CN"/>
        </w:rPr>
        <w:t>区块链系统在软件容错、资源控制和备份与恢复等方面满足等保要求</w:t>
      </w:r>
      <w:r>
        <w:rPr>
          <w:rFonts w:hint="eastAsia" w:ascii="仿宋" w:hAnsi="仿宋" w:eastAsia="仿宋"/>
          <w:sz w:val="28"/>
          <w:szCs w:val="28"/>
          <w:lang w:eastAsia="zh-CN"/>
        </w:rPr>
        <w:t>，</w:t>
      </w:r>
      <w:r>
        <w:rPr>
          <w:rFonts w:hint="eastAsia" w:ascii="仿宋" w:hAnsi="仿宋" w:eastAsia="仿宋"/>
          <w:sz w:val="28"/>
          <w:szCs w:val="28"/>
          <w:highlight w:val="yellow"/>
          <w:lang w:eastAsia="zh-CN"/>
        </w:rPr>
        <w:t>而在安全审计、访问控制、身份鉴别、数据完整性</w:t>
      </w:r>
      <w:r>
        <w:rPr>
          <w:rFonts w:hint="eastAsia" w:ascii="仿宋" w:hAnsi="仿宋" w:eastAsia="仿宋"/>
          <w:sz w:val="28"/>
          <w:szCs w:val="28"/>
          <w:lang w:eastAsia="zh-CN"/>
        </w:rPr>
        <w:t>等方面则有待进一步改进。</w:t>
      </w:r>
    </w:p>
    <w:p>
      <w:pPr>
        <w:ind w:firstLine="560"/>
        <w:rPr>
          <w:rFonts w:ascii="仿宋" w:hAnsi="仿宋" w:eastAsia="仿宋"/>
          <w:sz w:val="28"/>
          <w:szCs w:val="28"/>
          <w:lang w:eastAsia="zh-CN"/>
        </w:rPr>
      </w:pPr>
      <w:r>
        <w:rPr>
          <w:rFonts w:hint="eastAsia" w:ascii="仿宋" w:hAnsi="仿宋" w:eastAsia="仿宋"/>
          <w:sz w:val="28"/>
          <w:szCs w:val="28"/>
          <w:lang w:eastAsia="zh-CN"/>
        </w:rPr>
        <w:t>无论何种区块链，按照框架均可以划分为</w:t>
      </w:r>
      <w:r>
        <w:rPr>
          <w:rFonts w:hint="eastAsia" w:ascii="仿宋" w:hAnsi="仿宋" w:eastAsia="仿宋"/>
          <w:sz w:val="28"/>
          <w:szCs w:val="28"/>
          <w:highlight w:val="yellow"/>
          <w:lang w:eastAsia="zh-CN"/>
        </w:rPr>
        <w:t>分布式对等网络(网络层)</w:t>
      </w:r>
      <w:r>
        <w:rPr>
          <w:rFonts w:hint="eastAsia" w:ascii="仿宋" w:hAnsi="仿宋" w:eastAsia="仿宋"/>
          <w:sz w:val="28"/>
          <w:szCs w:val="28"/>
          <w:lang w:eastAsia="zh-CN"/>
        </w:rPr>
        <w:t xml:space="preserve">、共识层（共识机制）、交易层（分布式账本）、合约层（智能合约） 等。有鉴于此，本文将分别针对区块链系统上述各 层，如图1所示。区块链系统的核心部分包括:、 </w:t>
      </w:r>
    </w:p>
    <w:p>
      <w:pPr>
        <w:pStyle w:val="4"/>
        <w:rPr>
          <w:rFonts w:hint="eastAsia"/>
          <w:lang w:eastAsia="zh-CN"/>
        </w:rPr>
      </w:pPr>
      <w:r>
        <w:rPr>
          <w:rFonts w:hint="eastAsia"/>
          <w:lang w:eastAsia="zh-CN"/>
        </w:rPr>
        <w:t>网络层</w:t>
      </w:r>
    </w:p>
    <w:p>
      <w:pPr>
        <w:ind w:firstLine="560"/>
        <w:rPr>
          <w:rFonts w:ascii="仿宋" w:hAnsi="仿宋" w:eastAsia="仿宋"/>
          <w:sz w:val="28"/>
          <w:szCs w:val="28"/>
          <w:lang w:eastAsia="zh-CN"/>
        </w:rPr>
      </w:pPr>
      <w:r>
        <w:rPr>
          <w:rFonts w:ascii="仿宋" w:hAnsi="仿宋" w:eastAsia="仿宋"/>
          <w:sz w:val="28"/>
          <w:szCs w:val="28"/>
          <w:lang w:eastAsia="zh-CN"/>
        </w:rPr>
        <w:drawing>
          <wp:inline distT="0" distB="0" distL="0" distR="0">
            <wp:extent cx="5278120" cy="6442075"/>
            <wp:effectExtent l="0" t="0" r="5080" b="9525"/>
            <wp:docPr id="69" name="图片 69" descr="报纸上的文字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报纸上的文字&#10;&#10;描述已自动生成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644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lang w:eastAsia="zh-CN"/>
        </w:rPr>
      </w:pPr>
      <w:r>
        <w:rPr>
          <w:rFonts w:hint="eastAsia"/>
          <w:lang w:eastAsia="zh-CN"/>
        </w:rPr>
        <w:t>分布式账本测评</w:t>
      </w:r>
    </w:p>
    <w:p>
      <w:pPr>
        <w:ind w:firstLine="560"/>
        <w:rPr>
          <w:rFonts w:ascii="仿宋" w:hAnsi="仿宋" w:eastAsia="仿宋"/>
          <w:sz w:val="28"/>
          <w:szCs w:val="28"/>
          <w:lang w:eastAsia="zh-CN"/>
        </w:rPr>
      </w:pPr>
      <w:r>
        <w:rPr>
          <w:rFonts w:ascii="仿宋" w:hAnsi="仿宋" w:eastAsia="仿宋"/>
          <w:sz w:val="28"/>
          <w:szCs w:val="28"/>
          <w:lang w:eastAsia="zh-CN"/>
        </w:rPr>
        <w:drawing>
          <wp:inline distT="0" distB="0" distL="0" distR="0">
            <wp:extent cx="5278120" cy="4625340"/>
            <wp:effectExtent l="0" t="0" r="5080" b="22860"/>
            <wp:docPr id="70" name="图片 70" descr="图片包含 游戏机, 文字, 报纸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图片包含 游戏机, 文字, 报纸&#10;&#10;描述已自动生成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4625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/>
          <w:lang w:eastAsia="zh-CN"/>
        </w:rPr>
      </w:pPr>
      <w:r>
        <w:rPr>
          <w:rFonts w:hint="eastAsia"/>
          <w:lang w:eastAsia="zh-CN"/>
        </w:rPr>
        <w:t>共识机制层</w:t>
      </w:r>
    </w:p>
    <w:p>
      <w:pPr>
        <w:ind w:firstLine="560"/>
        <w:rPr>
          <w:rFonts w:ascii="仿宋" w:hAnsi="仿宋" w:eastAsia="仿宋"/>
          <w:sz w:val="28"/>
          <w:szCs w:val="28"/>
          <w:lang w:eastAsia="zh-CN"/>
        </w:rPr>
      </w:pPr>
      <w:r>
        <w:rPr>
          <w:rFonts w:ascii="仿宋" w:hAnsi="仿宋" w:eastAsia="仿宋"/>
          <w:sz w:val="28"/>
          <w:szCs w:val="28"/>
          <w:lang w:eastAsia="zh-CN"/>
        </w:rPr>
        <w:drawing>
          <wp:inline distT="0" distB="0" distL="0" distR="0">
            <wp:extent cx="5278120" cy="3719195"/>
            <wp:effectExtent l="0" t="0" r="5080" b="14605"/>
            <wp:docPr id="71" name="图片 71" descr="手机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手机屏幕截图&#10;&#10;描述已自动生成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71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ascii="仿宋" w:hAnsi="仿宋" w:eastAsia="仿宋"/>
          <w:sz w:val="28"/>
          <w:szCs w:val="28"/>
          <w:lang w:eastAsia="zh-CN"/>
        </w:rPr>
      </w:pPr>
      <w:r>
        <w:rPr>
          <w:rFonts w:ascii="仿宋" w:hAnsi="仿宋" w:eastAsia="仿宋"/>
          <w:sz w:val="28"/>
          <w:szCs w:val="28"/>
          <w:lang w:eastAsia="zh-CN"/>
        </w:rPr>
        <w:drawing>
          <wp:inline distT="0" distB="0" distL="0" distR="0">
            <wp:extent cx="5278120" cy="4644390"/>
            <wp:effectExtent l="0" t="0" r="5080" b="3810"/>
            <wp:docPr id="72" name="图片 72" descr="图片包含 游戏机, 文字, 收据, 报纸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图片包含 游戏机, 文字, 收据, 报纸&#10;&#10;描述已自动生成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464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lang w:eastAsia="zh-CN"/>
        </w:rPr>
      </w:pPr>
      <w:r>
        <w:rPr>
          <w:rFonts w:hint="eastAsia"/>
          <w:lang w:eastAsia="zh-CN"/>
        </w:rPr>
        <w:t>合约层</w:t>
      </w:r>
    </w:p>
    <w:p>
      <w:pPr>
        <w:ind w:firstLine="480"/>
        <w:rPr>
          <w:lang w:eastAsia="zh-CN"/>
        </w:rPr>
      </w:pPr>
      <w:r>
        <w:rPr>
          <w:lang w:eastAsia="zh-CN"/>
        </w:rPr>
        <w:drawing>
          <wp:inline distT="0" distB="0" distL="0" distR="0">
            <wp:extent cx="5278120" cy="5053330"/>
            <wp:effectExtent l="0" t="0" r="5080" b="1270"/>
            <wp:docPr id="73" name="图片 73" descr="图片包含 游戏机, 文字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图片包含 游戏机, 文字&#10;&#10;描述已自动生成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505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/>
          <w:lang w:eastAsia="zh-CN"/>
        </w:rPr>
      </w:pPr>
      <w:r>
        <w:rPr>
          <w:rFonts w:hint="eastAsia"/>
          <w:lang w:eastAsia="zh-CN"/>
        </w:rPr>
        <w:t>系统测评</w:t>
      </w:r>
    </w:p>
    <w:p>
      <w:r>
        <w:rPr>
          <w:lang w:eastAsia="zh-CN"/>
        </w:rPr>
        <w:drawing>
          <wp:inline distT="0" distB="0" distL="0" distR="0">
            <wp:extent cx="5278120" cy="7030085"/>
            <wp:effectExtent l="0" t="0" r="5080" b="5715"/>
            <wp:docPr id="74" name="图片 74" descr="图片包含 游戏机, 文字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图片包含 游戏机, 文字&#10;&#10;描述已自动生成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703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1"/>
    <w:family w:val="swiss"/>
    <w:pitch w:val="default"/>
    <w:sig w:usb0="00000000" w:usb1="00000000" w:usb2="00000000" w:usb3="00000000" w:csb0="00000000" w:csb1="0000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00000000" w:usb1="00000000" w:usb2="00000000" w:usb3="00000000" w:csb0="00000000" w:csb1="0000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00000000" w:usb1="00000000" w:usb2="00000000" w:usb3="00000000" w:csb0="00000000" w:csb1="00000000"/>
  </w:font>
  <w:font w:name="汉仪书宋二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PingFang SC">
    <w:panose1 w:val="020B0400000000000000"/>
    <w:charset w:val="86"/>
    <w:family w:val="auto"/>
    <w:pitch w:val="default"/>
    <w:sig w:usb0="00000000" w:usb1="00000000" w:usb2="00000000" w:usb3="00000000" w:csb0="00160000" w:csb1="00000000"/>
  </w:font>
  <w:font w:name="Tahoma">
    <w:panose1 w:val="020B0604030504040204"/>
    <w:charset w:val="00"/>
    <w:family w:val="auto"/>
    <w:pitch w:val="default"/>
    <w:sig w:usb0="00000000" w:usb1="00000000" w:usb2="00000000" w:usb3="00000000" w:csb0="00000000" w:csb1="00000000"/>
  </w:font>
  <w:font w:name="微软雅黑">
    <w:altName w:val="汉仪旗黑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Calibri Light">
    <w:altName w:val="Helvetica Neue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altName w:val="方正仿宋_GBK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汉仪旗黑">
    <w:panose1 w:val="00020600040101010101"/>
    <w:charset w:val="86"/>
    <w:family w:val="auto"/>
    <w:pitch w:val="default"/>
    <w:sig w:usb0="00000000" w:usb1="00000000" w:usb2="00000000" w:usb3="00000000" w:csb0="00060000" w:csb1="00000000"/>
  </w:font>
  <w:font w:name="汉仪中黑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方正仿宋_GBK">
    <w:panose1 w:val="02000000000000000000"/>
    <w:charset w:val="86"/>
    <w:family w:val="auto"/>
    <w:pitch w:val="default"/>
    <w:sig w:usb0="00000000" w:usb1="00000000" w:usb2="00000000" w:usb3="00000000" w:csb0="00160000" w:csb1="00000000"/>
  </w:font>
  <w:font w:name="Kingsoft Sign">
    <w:panose1 w:val="05050102010706020507"/>
    <w:charset w:val="00"/>
    <w:family w:val="auto"/>
    <w:pitch w:val="default"/>
    <w:sig w:usb0="00000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04C6C66"/>
    <w:multiLevelType w:val="multilevel"/>
    <w:tmpl w:val="104C6C66"/>
    <w:lvl w:ilvl="0" w:tentative="0">
      <w:start w:val="1"/>
      <w:numFmt w:val="decimal"/>
      <w:suff w:val="space"/>
      <w:lvlText w:val="%1"/>
      <w:lvlJc w:val="left"/>
      <w:pPr>
        <w:ind w:left="0" w:firstLine="0"/>
      </w:pPr>
      <w:rPr>
        <w:rFonts w:hint="eastAsia" w:ascii="微软雅黑" w:hAnsi="微软雅黑" w:eastAsia="微软雅黑"/>
        <w:b/>
        <w:i w:val="0"/>
        <w:sz w:val="32"/>
      </w:rPr>
    </w:lvl>
    <w:lvl w:ilvl="1" w:tentative="0">
      <w:start w:val="1"/>
      <w:numFmt w:val="decimal"/>
      <w:suff w:val="space"/>
      <w:lvlText w:val="%1.%2"/>
      <w:lvlJc w:val="left"/>
      <w:pPr>
        <w:ind w:left="0" w:firstLine="0"/>
      </w:pPr>
      <w:rPr>
        <w:rFonts w:hint="eastAsia" w:ascii="微软雅黑" w:hAnsi="微软雅黑" w:eastAsia="微软雅黑"/>
        <w:b/>
        <w:i w:val="0"/>
        <w:sz w:val="30"/>
      </w:rPr>
    </w:lvl>
    <w:lvl w:ilvl="2" w:tentative="0">
      <w:start w:val="1"/>
      <w:numFmt w:val="decimal"/>
      <w:pStyle w:val="2"/>
      <w:suff w:val="space"/>
      <w:lvlText w:val="%1.%2.%3"/>
      <w:lvlJc w:val="left"/>
      <w:pPr>
        <w:ind w:left="0" w:firstLine="0"/>
      </w:pPr>
      <w:rPr>
        <w:rFonts w:hint="eastAsia" w:ascii="微软雅黑" w:hAnsi="微软雅黑" w:eastAsia="微软雅黑"/>
        <w:b/>
        <w:i w:val="0"/>
        <w:sz w:val="28"/>
      </w:rPr>
    </w:lvl>
    <w:lvl w:ilvl="3" w:tentative="0">
      <w:start w:val="1"/>
      <w:numFmt w:val="decimal"/>
      <w:pStyle w:val="3"/>
      <w:suff w:val="space"/>
      <w:lvlText w:val="%1.%2.%3.%4"/>
      <w:lvlJc w:val="left"/>
      <w:pPr>
        <w:ind w:left="0" w:firstLine="0"/>
      </w:pPr>
      <w:rPr>
        <w:rFonts w:hint="eastAsia" w:ascii="微软雅黑" w:hAnsi="微软雅黑" w:eastAsia="微软雅黑" w:cs="Times New Roman"/>
        <w:b/>
        <w:i w:val="0"/>
        <w:sz w:val="24"/>
        <w:szCs w:val="24"/>
      </w:rPr>
    </w:lvl>
    <w:lvl w:ilvl="4" w:tentative="0">
      <w:start w:val="1"/>
      <w:numFmt w:val="decimal"/>
      <w:pStyle w:val="4"/>
      <w:suff w:val="space"/>
      <w:lvlText w:val="%1.%2.%3.%4.%5"/>
      <w:lvlJc w:val="left"/>
      <w:pPr>
        <w:ind w:left="0" w:firstLine="0"/>
      </w:pPr>
      <w:rPr>
        <w:rFonts w:hint="eastAsia" w:ascii="微软雅黑" w:hAnsi="微软雅黑" w:eastAsia="微软雅黑"/>
        <w:b/>
        <w:i w:val="0"/>
        <w:sz w:val="21"/>
      </w:rPr>
    </w:lvl>
    <w:lvl w:ilvl="5" w:tentative="0">
      <w:start w:val="1"/>
      <w:numFmt w:val="none"/>
      <w:suff w:val="nothing"/>
      <w:lvlText w:val=""/>
      <w:lvlJc w:val="left"/>
      <w:pPr>
        <w:ind w:left="0" w:firstLine="0"/>
      </w:pPr>
      <w:rPr>
        <w:rFonts w:hint="eastAsia"/>
      </w:rPr>
    </w:lvl>
    <w:lvl w:ilvl="6" w:tentative="0">
      <w:start w:val="1"/>
      <w:numFmt w:val="none"/>
      <w:suff w:val="nothing"/>
      <w:lvlText w:val=""/>
      <w:lvlJc w:val="left"/>
      <w:pPr>
        <w:ind w:left="-577" w:firstLine="0"/>
      </w:pPr>
      <w:rPr>
        <w:rFonts w:hint="eastAsia"/>
      </w:rPr>
    </w:lvl>
    <w:lvl w:ilvl="7" w:tentative="0">
      <w:start w:val="1"/>
      <w:numFmt w:val="none"/>
      <w:suff w:val="nothing"/>
      <w:lvlText w:val=""/>
      <w:lvlJc w:val="left"/>
      <w:pPr>
        <w:ind w:left="-577" w:firstLine="0"/>
      </w:pPr>
      <w:rPr>
        <w:rFonts w:hint="eastAsia"/>
      </w:rPr>
    </w:lvl>
    <w:lvl w:ilvl="8" w:tentative="0">
      <w:start w:val="1"/>
      <w:numFmt w:val="none"/>
      <w:suff w:val="nothing"/>
      <w:lvlText w:val=""/>
      <w:lvlJc w:val="left"/>
      <w:pPr>
        <w:ind w:left="-577" w:firstLine="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FBD45E7"/>
    <w:rsid w:val="5EEDBE94"/>
    <w:rsid w:val="7BD79B99"/>
    <w:rsid w:val="DBFF291F"/>
    <w:rsid w:val="DED1DB74"/>
    <w:rsid w:val="EEBD3F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unhideWhenUsed="0" w:uiPriority="0" w:semiHidden="0" w:name="heading 3"/>
    <w:lsdException w:uiPriority="0" w:semiHidden="0" w:name="heading 4"/>
    <w:lsdException w:qFormat="1" w:unhideWhenUsed="0" w:uiPriority="0" w:semiHidden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200" w:firstLineChars="200"/>
    </w:pPr>
    <w:rPr>
      <w:rFonts w:ascii="Times New Roman" w:hAnsi="Times New Roman" w:eastAsia="宋体" w:cs="Times New Roman"/>
      <w:kern w:val="0"/>
      <w:sz w:val="24"/>
      <w:szCs w:val="20"/>
      <w:lang w:val="en-US" w:eastAsia="en-US" w:bidi="ar-SA"/>
    </w:rPr>
  </w:style>
  <w:style w:type="paragraph" w:styleId="2">
    <w:name w:val="heading 3"/>
    <w:basedOn w:val="1"/>
    <w:next w:val="1"/>
    <w:uiPriority w:val="0"/>
    <w:pPr>
      <w:keepNext/>
      <w:keepLines/>
      <w:numPr>
        <w:ilvl w:val="2"/>
        <w:numId w:val="1"/>
      </w:numPr>
      <w:spacing w:before="120" w:after="120"/>
      <w:ind w:firstLineChars="0"/>
      <w:jc w:val="both"/>
      <w:outlineLvl w:val="2"/>
    </w:pPr>
    <w:rPr>
      <w:rFonts w:ascii="黑体" w:hAnsi="黑体" w:eastAsia="黑体" w:cs="Arial"/>
      <w:b/>
      <w:bCs/>
      <w:color w:val="000000"/>
      <w:kern w:val="2"/>
      <w:sz w:val="30"/>
      <w:szCs w:val="28"/>
      <w:lang w:val="zh-CN" w:eastAsia="zh-CN"/>
    </w:rPr>
  </w:style>
  <w:style w:type="paragraph" w:styleId="3">
    <w:name w:val="heading 4"/>
    <w:basedOn w:val="1"/>
    <w:next w:val="1"/>
    <w:unhideWhenUsed/>
    <w:uiPriority w:val="0"/>
    <w:pPr>
      <w:keepNext/>
      <w:keepLines/>
      <w:numPr>
        <w:ilvl w:val="3"/>
        <w:numId w:val="1"/>
      </w:numPr>
      <w:spacing w:before="280" w:after="290" w:line="376" w:lineRule="auto"/>
      <w:ind w:firstLineChars="0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4">
    <w:name w:val="heading 5"/>
    <w:basedOn w:val="3"/>
    <w:next w:val="1"/>
    <w:qFormat/>
    <w:uiPriority w:val="0"/>
    <w:pPr>
      <w:numPr>
        <w:ilvl w:val="4"/>
      </w:numPr>
      <w:spacing w:before="100" w:after="100" w:line="360" w:lineRule="auto"/>
      <w:outlineLvl w:val="4"/>
    </w:pPr>
    <w:rPr>
      <w:rFonts w:eastAsia="微软雅黑"/>
      <w:sz w:val="21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7">
    <w:name w:val="A标题3"/>
    <w:basedOn w:val="2"/>
    <w:qFormat/>
    <w:uiPriority w:val="0"/>
    <w:pPr>
      <w:spacing w:before="100" w:after="100"/>
    </w:pPr>
    <w:rPr>
      <w:rFonts w:eastAsia="微软雅黑"/>
      <w:sz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Office_5.4.1.7920_F1E327BC-269C-435d-A152-05C5408002CA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2023-10-26T17:07:51Z</dcterms:created>
  <dc:creator>Data</dc:creator>
  <cp:lastModifiedBy>小明不明</cp:lastModifiedBy>
  <dcterms:modified xsi:type="dcterms:W3CDTF">2023-10-26T17:08:20Z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2052-5.4.1.7920</vt:lpwstr>
  </property>
  <property fmtid="{D5CDD505-2E9C-101B-9397-08002B2CF9AE}" pid="3" name="ICV">
    <vt:lpwstr>2D69C5164C6C3D29722C3A650096D975_42</vt:lpwstr>
  </property>
</Properties>
</file>